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66" w:rsidRDefault="00F75CA2" w:rsidP="00F75CA2">
      <w:pPr>
        <w:pStyle w:val="Heading1"/>
        <w:jc w:val="center"/>
      </w:pPr>
      <w:r>
        <w:t xml:space="preserve">9. </w:t>
      </w:r>
      <w:r w:rsidRPr="00F75CA2">
        <w:t>Zobrazovací zařízení</w:t>
      </w:r>
    </w:p>
    <w:p w:rsidR="00932247" w:rsidRPr="00F75CA2" w:rsidRDefault="00416D0E" w:rsidP="00F75CA2">
      <w:pPr>
        <w:pStyle w:val="ListParagraph"/>
        <w:numPr>
          <w:ilvl w:val="0"/>
          <w:numId w:val="3"/>
        </w:numPr>
      </w:pPr>
      <w:proofErr w:type="spellStart"/>
      <w:r w:rsidRPr="00F75CA2">
        <w:t>Připojitelnost</w:t>
      </w:r>
      <w:proofErr w:type="spellEnd"/>
    </w:p>
    <w:p w:rsidR="00932247" w:rsidRPr="00F75CA2" w:rsidRDefault="00416D0E" w:rsidP="00F75CA2">
      <w:pPr>
        <w:pStyle w:val="ListParagraph"/>
        <w:numPr>
          <w:ilvl w:val="1"/>
          <w:numId w:val="3"/>
        </w:numPr>
      </w:pPr>
      <w:r w:rsidRPr="00F75CA2">
        <w:t>DSUB – analogové</w:t>
      </w:r>
    </w:p>
    <w:p w:rsidR="00932247" w:rsidRPr="00F75CA2" w:rsidRDefault="00416D0E" w:rsidP="00F75CA2">
      <w:pPr>
        <w:pStyle w:val="ListParagraph"/>
        <w:numPr>
          <w:ilvl w:val="1"/>
          <w:numId w:val="3"/>
        </w:numPr>
      </w:pPr>
      <w:r w:rsidRPr="00F75CA2">
        <w:t>DVI-D – digitální</w:t>
      </w:r>
    </w:p>
    <w:p w:rsidR="00932247" w:rsidRPr="00F75CA2" w:rsidRDefault="00416D0E" w:rsidP="00F75CA2">
      <w:pPr>
        <w:pStyle w:val="ListParagraph"/>
        <w:numPr>
          <w:ilvl w:val="1"/>
          <w:numId w:val="3"/>
        </w:numPr>
      </w:pPr>
      <w:r w:rsidRPr="00F75CA2">
        <w:t>DVI-I – analog/</w:t>
      </w:r>
      <w:proofErr w:type="spellStart"/>
      <w:r w:rsidRPr="00F75CA2">
        <w:t>digital</w:t>
      </w:r>
      <w:proofErr w:type="spellEnd"/>
    </w:p>
    <w:p w:rsidR="00932247" w:rsidRPr="00F75CA2" w:rsidRDefault="00416D0E" w:rsidP="00F75CA2">
      <w:pPr>
        <w:pStyle w:val="ListParagraph"/>
        <w:numPr>
          <w:ilvl w:val="1"/>
          <w:numId w:val="3"/>
        </w:numPr>
      </w:pPr>
      <w:r w:rsidRPr="00F75CA2">
        <w:t xml:space="preserve">HDMI – </w:t>
      </w:r>
      <w:proofErr w:type="spellStart"/>
      <w:r w:rsidRPr="00F75CA2">
        <w:t>digital</w:t>
      </w:r>
      <w:proofErr w:type="spellEnd"/>
      <w:r w:rsidRPr="00F75CA2">
        <w:t xml:space="preserve"> včetně zvuku</w:t>
      </w:r>
    </w:p>
    <w:p w:rsidR="00932247" w:rsidRPr="00F75CA2" w:rsidRDefault="00416D0E" w:rsidP="00F75CA2">
      <w:pPr>
        <w:pStyle w:val="ListParagraph"/>
        <w:numPr>
          <w:ilvl w:val="1"/>
          <w:numId w:val="3"/>
        </w:numPr>
      </w:pPr>
      <w:proofErr w:type="spellStart"/>
      <w:r w:rsidRPr="00F75CA2">
        <w:t>DisplayPort</w:t>
      </w:r>
      <w:proofErr w:type="spellEnd"/>
      <w:r w:rsidRPr="00F75CA2">
        <w:t xml:space="preserve"> – </w:t>
      </w:r>
      <w:proofErr w:type="spellStart"/>
      <w:r w:rsidRPr="00F75CA2">
        <w:t>digital</w:t>
      </w:r>
      <w:proofErr w:type="spellEnd"/>
      <w:r w:rsidRPr="00F75CA2">
        <w:t xml:space="preserve"> včetně zvuku</w:t>
      </w:r>
    </w:p>
    <w:p w:rsidR="00932247" w:rsidRPr="00F75CA2" w:rsidRDefault="00416D0E" w:rsidP="00F75CA2">
      <w:pPr>
        <w:pStyle w:val="ListParagraph"/>
        <w:numPr>
          <w:ilvl w:val="1"/>
          <w:numId w:val="3"/>
        </w:numPr>
      </w:pPr>
      <w:r w:rsidRPr="00F75CA2">
        <w:t>USB</w:t>
      </w:r>
    </w:p>
    <w:p w:rsidR="00932247" w:rsidRPr="00F75CA2" w:rsidRDefault="00416D0E" w:rsidP="00F75CA2">
      <w:pPr>
        <w:pStyle w:val="ListParagraph"/>
        <w:numPr>
          <w:ilvl w:val="1"/>
          <w:numId w:val="3"/>
        </w:numPr>
      </w:pPr>
      <w:r w:rsidRPr="00F75CA2">
        <w:t>Grafické karty do počítače pak výlučně pomocí PCI-Express 16x</w:t>
      </w:r>
      <w:r w:rsidR="00F75CA2">
        <w:t xml:space="preserve"> (v minulosti AGP)</w:t>
      </w:r>
    </w:p>
    <w:p w:rsidR="00932247" w:rsidRPr="00F75CA2" w:rsidRDefault="00416D0E" w:rsidP="00F75CA2">
      <w:pPr>
        <w:numPr>
          <w:ilvl w:val="0"/>
          <w:numId w:val="3"/>
        </w:numPr>
        <w:spacing w:after="0"/>
      </w:pPr>
      <w:r w:rsidRPr="00F75CA2">
        <w:t>Dělení z hlediska využití (grafické karty)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 xml:space="preserve">Integrovaná řešení do CPU, nebo </w:t>
      </w:r>
      <w:proofErr w:type="spellStart"/>
      <w:r w:rsidRPr="00F75CA2">
        <w:t>chipsetů</w:t>
      </w:r>
      <w:proofErr w:type="spellEnd"/>
      <w:r w:rsidRPr="00F75CA2">
        <w:t xml:space="preserve"> (Intel HD 2000, GMA950, </w:t>
      </w:r>
      <w:proofErr w:type="spellStart"/>
      <w:r w:rsidRPr="00F75CA2">
        <w:t>Radeon</w:t>
      </w:r>
      <w:proofErr w:type="spellEnd"/>
      <w:r w:rsidRPr="00F75CA2">
        <w:t xml:space="preserve"> 6300 atd.)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 xml:space="preserve">PCIE grafické karty pro herní využití (rodiny </w:t>
      </w:r>
      <w:proofErr w:type="spellStart"/>
      <w:r w:rsidRPr="00F75CA2">
        <w:t>Radeon</w:t>
      </w:r>
      <w:proofErr w:type="spellEnd"/>
      <w:r w:rsidRPr="00F75CA2">
        <w:t xml:space="preserve"> a </w:t>
      </w:r>
      <w:proofErr w:type="spellStart"/>
      <w:r w:rsidRPr="00F75CA2">
        <w:t>GeForce</w:t>
      </w:r>
      <w:proofErr w:type="spellEnd"/>
      <w:r w:rsidRPr="00F75CA2">
        <w:t>)</w:t>
      </w:r>
    </w:p>
    <w:p w:rsidR="00932247" w:rsidRDefault="00416D0E" w:rsidP="00F75CA2">
      <w:pPr>
        <w:numPr>
          <w:ilvl w:val="1"/>
          <w:numId w:val="3"/>
        </w:numPr>
        <w:spacing w:after="0"/>
      </w:pPr>
      <w:r w:rsidRPr="00F75CA2">
        <w:t xml:space="preserve">PCIE grafické karty pro profesionální využití (rodiny </w:t>
      </w:r>
      <w:proofErr w:type="spellStart"/>
      <w:r w:rsidRPr="00F75CA2">
        <w:t>Quadro</w:t>
      </w:r>
      <w:proofErr w:type="spellEnd"/>
      <w:r w:rsidRPr="00F75CA2">
        <w:t xml:space="preserve"> a </w:t>
      </w:r>
      <w:proofErr w:type="spellStart"/>
      <w:r w:rsidRPr="00F75CA2">
        <w:t>FirePro</w:t>
      </w:r>
      <w:proofErr w:type="spellEnd"/>
      <w:r w:rsidRPr="00F75CA2">
        <w:t xml:space="preserve">, nebo </w:t>
      </w:r>
      <w:proofErr w:type="spellStart"/>
      <w:r w:rsidRPr="00F75CA2">
        <w:t>Matrox</w:t>
      </w:r>
      <w:proofErr w:type="spellEnd"/>
      <w:r w:rsidRPr="00F75CA2">
        <w:t>)</w:t>
      </w:r>
    </w:p>
    <w:p w:rsidR="00932247" w:rsidRPr="00F75CA2" w:rsidRDefault="00416D0E" w:rsidP="00F75CA2">
      <w:pPr>
        <w:numPr>
          <w:ilvl w:val="0"/>
          <w:numId w:val="3"/>
        </w:numPr>
        <w:spacing w:after="0"/>
      </w:pPr>
      <w:r w:rsidRPr="00F75CA2">
        <w:t>Parametry – grafické karty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>Typ připojení (PCIE 16x, integrované řešení)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 xml:space="preserve">Typ čipu – </w:t>
      </w:r>
      <w:proofErr w:type="spellStart"/>
      <w:r w:rsidRPr="00F75CA2">
        <w:t>radeon</w:t>
      </w:r>
      <w:proofErr w:type="spellEnd"/>
      <w:r w:rsidRPr="00F75CA2">
        <w:t xml:space="preserve">, </w:t>
      </w:r>
      <w:proofErr w:type="spellStart"/>
      <w:r w:rsidRPr="00F75CA2">
        <w:t>geforce,quadro,firepro,firegl</w:t>
      </w:r>
      <w:proofErr w:type="spellEnd"/>
      <w:r w:rsidRPr="00F75CA2">
        <w:t xml:space="preserve"> atd.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 xml:space="preserve">Podporovaná API – </w:t>
      </w:r>
      <w:proofErr w:type="spellStart"/>
      <w:r w:rsidRPr="00F75CA2">
        <w:t>OpenGL</w:t>
      </w:r>
      <w:proofErr w:type="spellEnd"/>
      <w:r w:rsidRPr="00F75CA2">
        <w:t>, DirectX,</w:t>
      </w:r>
      <w:r w:rsidR="00F75CA2">
        <w:t xml:space="preserve"> </w:t>
      </w:r>
      <w:proofErr w:type="spellStart"/>
      <w:r w:rsidRPr="00F75CA2">
        <w:t>PhysX</w:t>
      </w:r>
      <w:proofErr w:type="spellEnd"/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>Množství paměti (dnes obvykle 1 GB)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>Počet výpočetních jednotek (</w:t>
      </w:r>
      <w:proofErr w:type="spellStart"/>
      <w:r w:rsidRPr="00F75CA2">
        <w:t>stream</w:t>
      </w:r>
      <w:proofErr w:type="spellEnd"/>
      <w:r w:rsidRPr="00F75CA2">
        <w:t xml:space="preserve"> procesorů)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>Šířka paměťové sběrnice – u výkonných 256bit, min. 128bit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>Taktovací frekvence jádra a pamětí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>Provedení (1,2,3 sloty)</w:t>
      </w:r>
    </w:p>
    <w:p w:rsidR="00F75CA2" w:rsidRDefault="00F75CA2" w:rsidP="00F75CA2">
      <w:pPr>
        <w:spacing w:after="0"/>
      </w:pPr>
    </w:p>
    <w:p w:rsidR="00932247" w:rsidRPr="00F75CA2" w:rsidRDefault="00416D0E" w:rsidP="00F75CA2">
      <w:pPr>
        <w:numPr>
          <w:ilvl w:val="0"/>
          <w:numId w:val="3"/>
        </w:numPr>
        <w:spacing w:after="0"/>
      </w:pPr>
      <w:r w:rsidRPr="00F75CA2">
        <w:t>Dělení z hlediska využití (monitory)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>Kancelářské monitory (výdrž, horší zobrazovací parametry grafiky)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>Herní monitory (cena, rychlost)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>Multimediální monitory (cena, multimediální funkce, rychlost, podsvícení)</w:t>
      </w:r>
    </w:p>
    <w:p w:rsidR="00932247" w:rsidRDefault="00416D0E" w:rsidP="00F75CA2">
      <w:pPr>
        <w:numPr>
          <w:ilvl w:val="1"/>
          <w:numId w:val="3"/>
        </w:numPr>
        <w:spacing w:after="0"/>
      </w:pPr>
      <w:r w:rsidRPr="00F75CA2">
        <w:t>Profesionální monitory (výdrž, kvalita zobrazení, podsvícení, kalibrace)</w:t>
      </w:r>
    </w:p>
    <w:p w:rsidR="00125D7E" w:rsidRPr="00F75CA2" w:rsidRDefault="00125D7E" w:rsidP="00125D7E">
      <w:pPr>
        <w:spacing w:after="0"/>
      </w:pPr>
    </w:p>
    <w:p w:rsidR="00932247" w:rsidRPr="00F75CA2" w:rsidRDefault="00416D0E" w:rsidP="00F75CA2">
      <w:pPr>
        <w:numPr>
          <w:ilvl w:val="0"/>
          <w:numId w:val="3"/>
        </w:numPr>
        <w:spacing w:after="0"/>
      </w:pPr>
      <w:r w:rsidRPr="00F75CA2">
        <w:t>Parametry – monitory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>Typ monitoru – LCD, Plazma, CRT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>Typ zobrazovače (LCD) – TN, PVA, SPVA, S-IPS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>Typ podsvícení – zářivky (záleží na jejich počtu), LED diody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>Kontrast – nejlepší kolem 1:1000 (reálná hodnota)</w:t>
      </w:r>
    </w:p>
    <w:p w:rsidR="00932247" w:rsidRDefault="00416D0E" w:rsidP="00F75CA2">
      <w:pPr>
        <w:numPr>
          <w:ilvl w:val="1"/>
          <w:numId w:val="3"/>
        </w:numPr>
        <w:spacing w:after="0"/>
      </w:pPr>
      <w:r w:rsidRPr="00F75CA2">
        <w:t>Rozlišení – nativní pro LCD i Plazmu, ostatní vznikají přepočtem</w:t>
      </w:r>
    </w:p>
    <w:p w:rsidR="00F75CA2" w:rsidRPr="00F75CA2" w:rsidRDefault="00F75CA2" w:rsidP="00F75CA2">
      <w:pPr>
        <w:spacing w:after="0"/>
      </w:pPr>
    </w:p>
    <w:p w:rsidR="00932247" w:rsidRPr="00F75CA2" w:rsidRDefault="00416D0E" w:rsidP="00F75CA2">
      <w:pPr>
        <w:numPr>
          <w:ilvl w:val="0"/>
          <w:numId w:val="3"/>
        </w:numPr>
        <w:spacing w:after="0"/>
      </w:pPr>
      <w:r w:rsidRPr="00F75CA2">
        <w:t>Příklady z praxe: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lastRenderedPageBreak/>
        <w:t>Kombinace grafické karty a vhodného monitoru pro hraní her:</w:t>
      </w:r>
    </w:p>
    <w:p w:rsidR="00932247" w:rsidRPr="00F75CA2" w:rsidRDefault="00416D0E" w:rsidP="00F75CA2">
      <w:pPr>
        <w:numPr>
          <w:ilvl w:val="2"/>
          <w:numId w:val="3"/>
        </w:numPr>
        <w:spacing w:after="0"/>
      </w:pPr>
      <w:r w:rsidRPr="00F75CA2">
        <w:t xml:space="preserve">Grafická karta PCI-Express z rodiny </w:t>
      </w:r>
      <w:proofErr w:type="spellStart"/>
      <w:r w:rsidRPr="00F75CA2">
        <w:t>Radeon</w:t>
      </w:r>
      <w:proofErr w:type="spellEnd"/>
      <w:r w:rsidRPr="00F75CA2">
        <w:t xml:space="preserve"> 68xx, nebo </w:t>
      </w:r>
      <w:proofErr w:type="spellStart"/>
      <w:r w:rsidRPr="00F75CA2">
        <w:t>nVidia</w:t>
      </w:r>
      <w:proofErr w:type="spellEnd"/>
      <w:r w:rsidRPr="00F75CA2">
        <w:t xml:space="preserve"> GTX </w:t>
      </w:r>
      <w:r w:rsidR="00F75CA2">
        <w:t>69</w:t>
      </w:r>
      <w:r w:rsidRPr="00F75CA2">
        <w:t>0</w:t>
      </w:r>
    </w:p>
    <w:p w:rsidR="00932247" w:rsidRPr="00F75CA2" w:rsidRDefault="00416D0E" w:rsidP="00F75CA2">
      <w:pPr>
        <w:numPr>
          <w:ilvl w:val="2"/>
          <w:numId w:val="3"/>
        </w:numPr>
        <w:spacing w:after="0"/>
      </w:pPr>
      <w:r w:rsidRPr="00F75CA2">
        <w:t xml:space="preserve">Monitor s technologií TN, s LED </w:t>
      </w:r>
      <w:proofErr w:type="spellStart"/>
      <w:r w:rsidRPr="00F75CA2">
        <w:t>podsvícením</w:t>
      </w:r>
      <w:proofErr w:type="spellEnd"/>
      <w:r w:rsidRPr="00F75CA2">
        <w:t>, s vysokou rychlostí (pod 2ms)</w:t>
      </w:r>
    </w:p>
    <w:p w:rsidR="00932247" w:rsidRPr="00F75CA2" w:rsidRDefault="00416D0E" w:rsidP="00F75CA2">
      <w:pPr>
        <w:numPr>
          <w:ilvl w:val="1"/>
          <w:numId w:val="3"/>
        </w:numPr>
        <w:spacing w:after="0"/>
      </w:pPr>
      <w:r w:rsidRPr="00F75CA2">
        <w:t>Kombinace grafické karty a vhodného monitoru pro 3D CAD:</w:t>
      </w:r>
    </w:p>
    <w:p w:rsidR="00932247" w:rsidRPr="00F75CA2" w:rsidRDefault="00416D0E" w:rsidP="00F75CA2">
      <w:pPr>
        <w:numPr>
          <w:ilvl w:val="2"/>
          <w:numId w:val="3"/>
        </w:numPr>
        <w:spacing w:after="0"/>
      </w:pPr>
      <w:r w:rsidRPr="00F75CA2">
        <w:t xml:space="preserve">Grafická karta PCIE-Express z rodiny </w:t>
      </w:r>
      <w:proofErr w:type="spellStart"/>
      <w:r w:rsidRPr="00F75CA2">
        <w:t>Quadro</w:t>
      </w:r>
      <w:proofErr w:type="spellEnd"/>
      <w:r w:rsidRPr="00F75CA2">
        <w:t xml:space="preserve"> 2000 a vyšší, nebo lepší</w:t>
      </w:r>
    </w:p>
    <w:p w:rsidR="00932247" w:rsidRPr="00F75CA2" w:rsidRDefault="00416D0E" w:rsidP="00F75CA2">
      <w:pPr>
        <w:numPr>
          <w:ilvl w:val="2"/>
          <w:numId w:val="3"/>
        </w:numPr>
        <w:spacing w:after="0"/>
      </w:pPr>
      <w:r w:rsidRPr="00F75CA2">
        <w:t>Monitor s technologií S-IPS, včetně kalibračního SW</w:t>
      </w:r>
    </w:p>
    <w:p w:rsidR="00932247" w:rsidRPr="00F75CA2" w:rsidRDefault="00416D0E" w:rsidP="00F75CA2">
      <w:pPr>
        <w:numPr>
          <w:ilvl w:val="0"/>
          <w:numId w:val="3"/>
        </w:numPr>
        <w:spacing w:after="0"/>
      </w:pPr>
      <w:r w:rsidRPr="00F75CA2">
        <w:t>Výběr grafických karet pro profesionální použití je nutné vždy konzultovat s výrobcem používaného grafické SW (karta by měla být pro tento SW certifikována)</w:t>
      </w:r>
    </w:p>
    <w:p w:rsidR="00F75CA2" w:rsidRPr="00F75CA2" w:rsidRDefault="00F75CA2" w:rsidP="00F75CA2">
      <w:pPr>
        <w:spacing w:after="0"/>
      </w:pPr>
    </w:p>
    <w:p w:rsidR="00932247" w:rsidRPr="00F75CA2" w:rsidRDefault="00416D0E" w:rsidP="00F75CA2">
      <w:pPr>
        <w:pStyle w:val="ListParagraph"/>
        <w:numPr>
          <w:ilvl w:val="0"/>
          <w:numId w:val="3"/>
        </w:numPr>
      </w:pPr>
      <w:r w:rsidRPr="00F75CA2">
        <w:t>Ostatní zobrazovací zařízení</w:t>
      </w:r>
    </w:p>
    <w:p w:rsidR="00932247" w:rsidRPr="00F75CA2" w:rsidRDefault="00416D0E" w:rsidP="00F75CA2">
      <w:pPr>
        <w:pStyle w:val="ListParagraph"/>
        <w:numPr>
          <w:ilvl w:val="1"/>
          <w:numId w:val="3"/>
        </w:numPr>
      </w:pPr>
      <w:r w:rsidRPr="00F75CA2">
        <w:t xml:space="preserve">Projektory – určující parametr je rozlišení zobrazovače (nativní u LCD, flexibilní u DLP), svítivost (udávaná v </w:t>
      </w:r>
      <w:proofErr w:type="spellStart"/>
      <w:r w:rsidRPr="00F75CA2">
        <w:t>AnsiLm</w:t>
      </w:r>
      <w:proofErr w:type="spellEnd"/>
      <w:r w:rsidRPr="00F75CA2">
        <w:t>), poměr stran a technologie (DLP, LCD,LED)</w:t>
      </w:r>
    </w:p>
    <w:p w:rsidR="00932247" w:rsidRPr="00F75CA2" w:rsidRDefault="00416D0E" w:rsidP="00F75CA2">
      <w:pPr>
        <w:pStyle w:val="ListParagraph"/>
        <w:numPr>
          <w:ilvl w:val="1"/>
          <w:numId w:val="3"/>
        </w:numPr>
      </w:pPr>
      <w:r w:rsidRPr="00F75CA2">
        <w:t>Interaktivní tabule</w:t>
      </w:r>
    </w:p>
    <w:p w:rsidR="00932247" w:rsidRDefault="00416D0E" w:rsidP="00F75CA2">
      <w:pPr>
        <w:pStyle w:val="ListParagraph"/>
        <w:numPr>
          <w:ilvl w:val="1"/>
          <w:numId w:val="3"/>
        </w:numPr>
      </w:pPr>
      <w:r w:rsidRPr="00F75CA2">
        <w:t>OLED panely</w:t>
      </w:r>
    </w:p>
    <w:p w:rsidR="00125D7E" w:rsidRDefault="00125D7E" w:rsidP="00125D7E"/>
    <w:p w:rsidR="00D43CDD" w:rsidRPr="0096207C" w:rsidRDefault="00D43CDD" w:rsidP="00D43CDD">
      <w:pPr>
        <w:spacing w:after="0"/>
        <w:rPr>
          <w:b/>
          <w:sz w:val="40"/>
          <w:szCs w:val="40"/>
          <w:u w:val="single"/>
        </w:rPr>
      </w:pPr>
      <w:r w:rsidRPr="0022015B">
        <w:rPr>
          <w:rStyle w:val="Heading2Char"/>
        </w:rPr>
        <w:t>SCANNER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Optické zařízení, které slouží k digitalizaci obrazové předlohy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Převod: grafické informace na digitální zpracovatelnou počítačem</w:t>
      </w:r>
    </w:p>
    <w:p w:rsidR="00D43CDD" w:rsidRDefault="00D43CDD" w:rsidP="00D43CDD">
      <w:pPr>
        <w:pStyle w:val="ListParagraph"/>
        <w:spacing w:after="0"/>
        <w:rPr>
          <w:rFonts w:cstheme="minorHAnsi"/>
        </w:rPr>
      </w:pPr>
      <w:r>
        <w:rPr>
          <w:rFonts w:cstheme="minorHAnsi"/>
        </w:rPr>
        <w:t>PRINCIP:</w:t>
      </w:r>
    </w:p>
    <w:p w:rsidR="00D43CDD" w:rsidRDefault="00D43CDD" w:rsidP="00D43CDD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Zdroj světla osvětlí předlohu</w:t>
      </w:r>
    </w:p>
    <w:p w:rsidR="00D43CDD" w:rsidRDefault="00D43CDD" w:rsidP="00D43CDD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 xml:space="preserve">Motorek pohybující snímací hlavou </w:t>
      </w:r>
    </w:p>
    <w:p w:rsidR="00D43CDD" w:rsidRDefault="00D43CDD" w:rsidP="00D43CDD">
      <w:pPr>
        <w:pStyle w:val="ListParagraph"/>
        <w:numPr>
          <w:ilvl w:val="2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Zachycuje odražené světlo z jednotlivých částí stránky</w:t>
      </w:r>
    </w:p>
    <w:p w:rsidR="00D43CDD" w:rsidRDefault="00D43CDD" w:rsidP="00D43CDD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Světlo přecházející ze stránky je odraženo systémem zrcadel (aby se světlo dostalo do čočky)</w:t>
      </w:r>
    </w:p>
    <w:p w:rsidR="00D43CDD" w:rsidRDefault="00D43CDD" w:rsidP="00D43CDD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 xml:space="preserve">Čočka soustředí paprsek na </w:t>
      </w:r>
      <w:proofErr w:type="spellStart"/>
      <w:r>
        <w:rPr>
          <w:rFonts w:cstheme="minorHAnsi"/>
        </w:rPr>
        <w:t>světlocitlivé</w:t>
      </w:r>
      <w:proofErr w:type="spellEnd"/>
      <w:r>
        <w:rPr>
          <w:rFonts w:cstheme="minorHAnsi"/>
        </w:rPr>
        <w:t xml:space="preserve"> diody, které převádějí intenzitu světla na elektrický proud (čím více světla, tím větší proud)</w:t>
      </w:r>
    </w:p>
    <w:p w:rsidR="00D43CDD" w:rsidRDefault="00D43CDD" w:rsidP="00D43CDD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 xml:space="preserve">Napětí generované </w:t>
      </w:r>
      <w:proofErr w:type="spellStart"/>
      <w:r>
        <w:rPr>
          <w:rFonts w:cstheme="minorHAnsi"/>
        </w:rPr>
        <w:t>světlocitlivou</w:t>
      </w:r>
      <w:proofErr w:type="spellEnd"/>
      <w:r>
        <w:rPr>
          <w:rFonts w:cstheme="minorHAnsi"/>
        </w:rPr>
        <w:t xml:space="preserve"> diodou jsou odesílána do speciálního analogového čipu na provedení </w:t>
      </w:r>
      <w:proofErr w:type="spellStart"/>
      <w:r>
        <w:rPr>
          <w:rFonts w:cstheme="minorHAnsi"/>
        </w:rPr>
        <w:t>gamma</w:t>
      </w:r>
      <w:proofErr w:type="spellEnd"/>
      <w:r>
        <w:rPr>
          <w:rFonts w:cstheme="minorHAnsi"/>
        </w:rPr>
        <w:t xml:space="preserve"> korekce</w:t>
      </w:r>
    </w:p>
    <w:p w:rsidR="00D43CDD" w:rsidRDefault="00D43CDD" w:rsidP="00D43CDD">
      <w:pPr>
        <w:pStyle w:val="ListParagraph"/>
        <w:numPr>
          <w:ilvl w:val="0"/>
          <w:numId w:val="11"/>
        </w:numPr>
        <w:spacing w:after="0"/>
        <w:rPr>
          <w:rFonts w:cstheme="minorHAnsi"/>
        </w:rPr>
      </w:pPr>
      <w:r>
        <w:rPr>
          <w:rFonts w:cstheme="minorHAnsi"/>
        </w:rPr>
        <w:t>Ad převodník uloží každý napěťový impuls jako digitální bod, každý bod tvořen 3 informacemi RGB</w:t>
      </w:r>
    </w:p>
    <w:p w:rsidR="00D43CDD" w:rsidRDefault="00D43CDD" w:rsidP="00D43CDD">
      <w:pPr>
        <w:spacing w:after="0"/>
        <w:rPr>
          <w:rFonts w:cstheme="minorHAnsi"/>
        </w:rPr>
      </w:pPr>
    </w:p>
    <w:p w:rsidR="00D43CDD" w:rsidRDefault="00D43CDD" w:rsidP="00D43CDD">
      <w:pPr>
        <w:spacing w:after="0"/>
        <w:rPr>
          <w:rFonts w:cstheme="minorHAnsi"/>
        </w:rPr>
      </w:pPr>
    </w:p>
    <w:p w:rsidR="00D43CDD" w:rsidRDefault="00D43CDD" w:rsidP="00D43CDD">
      <w:pPr>
        <w:spacing w:after="0"/>
        <w:rPr>
          <w:rFonts w:cstheme="minorHAnsi"/>
        </w:rPr>
      </w:pPr>
      <w:r>
        <w:rPr>
          <w:rFonts w:cstheme="minorHAnsi"/>
        </w:rPr>
        <w:t>ROZLIŠENÍ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Udává se v DPI, kolik bodů je schopen snímač změřit ve vzdálenosti jednoho palce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Udává se 2 čísly, např. 600 x 1200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Nižší hodnoty udávají počet bodů rozlišovaných na jednom řádku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>Při velikosti předlohy A4 rozlišení 600 dpi 210 x 297 snímá 4960 bodů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Protože jde o fyzické rozlišení, musí snímač obsahovat 4960 buněk na jednom řádku pro každou barevnou složku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Pro všechny 3 barevné složky tedy téměř 15 000 buněk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Druhé (větší) číslo určuje přesnost krokování motorku</w:t>
      </w:r>
    </w:p>
    <w:p w:rsidR="00D43CDD" w:rsidRPr="007B4FE2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Pokud má scanner dosahovat přesnosti 1200 dpi ve směru pohybu musí pohybovat hlavou s přesností 0,21 mm</w:t>
      </w:r>
    </w:p>
    <w:p w:rsidR="00D43CDD" w:rsidRPr="00A731C4" w:rsidRDefault="00D43CDD" w:rsidP="00D43CDD">
      <w:pPr>
        <w:spacing w:after="0"/>
        <w:rPr>
          <w:rFonts w:cstheme="minorHAnsi"/>
        </w:rPr>
      </w:pPr>
    </w:p>
    <w:p w:rsidR="00D43CDD" w:rsidRPr="00A731C4" w:rsidRDefault="00D43CDD" w:rsidP="00D43CDD">
      <w:pPr>
        <w:pStyle w:val="ListParagraph"/>
        <w:spacing w:after="0"/>
        <w:rPr>
          <w:rFonts w:cstheme="minorHAnsi"/>
          <w:b/>
          <w:sz w:val="32"/>
        </w:rPr>
      </w:pPr>
      <w:r w:rsidRPr="00A731C4">
        <w:rPr>
          <w:rFonts w:cstheme="minorHAnsi"/>
          <w:b/>
          <w:sz w:val="32"/>
        </w:rPr>
        <w:t>PARAMETRY</w:t>
      </w:r>
    </w:p>
    <w:p w:rsidR="00D43CDD" w:rsidRPr="00A731C4" w:rsidRDefault="00D43CDD" w:rsidP="00D43CDD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 w:rsidRPr="00A731C4">
        <w:rPr>
          <w:rFonts w:cstheme="minorHAnsi"/>
        </w:rPr>
        <w:t>ROZLIŠENÍ: hardwarová a softwarová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Softwarově lze upravit počet bodů na mnohem vyšší hodnotu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Každý bod se softwarově rozdělí na více bodů - interpolace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Záleží na kvalitě softwaru, jak dobře si scanner poradí s barevnými odstíny přidělenými novým bodům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U scanneru bývají uvedeny 2 hodnoty rozlišení: maximální fyzické a rozlišení, kterého dosáhneme interpolací</w:t>
      </w:r>
    </w:p>
    <w:p w:rsidR="00D43CDD" w:rsidRDefault="00D43CDD" w:rsidP="00D43CDD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>Velikost snímané předlohy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Běžně A4 a A3</w:t>
      </w:r>
    </w:p>
    <w:p w:rsidR="00D43CDD" w:rsidRPr="003379E9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3379E9">
        <w:rPr>
          <w:rFonts w:cstheme="minorHAnsi"/>
        </w:rPr>
        <w:t>Velkoformátové scannery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3379E9">
        <w:rPr>
          <w:rFonts w:cstheme="minorHAnsi"/>
        </w:rPr>
        <w:t>Filmové scannery pro snímání položek filmů nebo diapozitivů</w:t>
      </w:r>
    </w:p>
    <w:p w:rsidR="00D43CDD" w:rsidRDefault="00D43CDD" w:rsidP="00D43CDD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 xml:space="preserve">Režim snímání 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Line art – snímá se pouze bílá a černá (pro každý bod jen 1 b), čárová grafika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Hale tone (</w:t>
      </w:r>
      <w:proofErr w:type="spellStart"/>
      <w:r>
        <w:rPr>
          <w:rFonts w:cstheme="minorHAnsi"/>
        </w:rPr>
        <w:t>polotónování</w:t>
      </w:r>
      <w:proofErr w:type="spellEnd"/>
      <w:r>
        <w:rPr>
          <w:rFonts w:cstheme="minorHAnsi"/>
        </w:rPr>
        <w:t>) – obrázky se skládají z černých bodů v jemném rastru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proofErr w:type="spellStart"/>
      <w:r>
        <w:rPr>
          <w:rFonts w:cstheme="minorHAnsi"/>
        </w:rPr>
        <w:t>Gray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scale</w:t>
      </w:r>
      <w:proofErr w:type="spellEnd"/>
      <w:r>
        <w:rPr>
          <w:rFonts w:cstheme="minorHAnsi"/>
        </w:rPr>
        <w:t xml:space="preserve"> – patřičný odstín šedi je zobrazen podle hodnoty od 0 do 255 (8 b) = obrázek ve stupních šedi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proofErr w:type="spellStart"/>
      <w:r>
        <w:rPr>
          <w:rFonts w:cstheme="minorHAnsi"/>
        </w:rPr>
        <w:t>Color</w:t>
      </w:r>
      <w:proofErr w:type="spellEnd"/>
      <w:r>
        <w:rPr>
          <w:rFonts w:cstheme="minorHAnsi"/>
        </w:rPr>
        <w:t xml:space="preserve"> – využívá barevný model RGB, složením vzniká daná barva, podle barevné hloubky určíme, kolik scanner rozlišuje barevných odstínů na jeden bod</w:t>
      </w:r>
    </w:p>
    <w:p w:rsidR="00D43CDD" w:rsidRDefault="00D43CDD" w:rsidP="00D43CDD">
      <w:pPr>
        <w:pStyle w:val="ListParagraph"/>
        <w:numPr>
          <w:ilvl w:val="0"/>
          <w:numId w:val="12"/>
        </w:numPr>
        <w:spacing w:after="0"/>
        <w:rPr>
          <w:rFonts w:cstheme="minorHAnsi"/>
        </w:rPr>
      </w:pPr>
      <w:r>
        <w:rPr>
          <w:rFonts w:cstheme="minorHAnsi"/>
        </w:rPr>
        <w:t>Provedení scannerů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Ruční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Průchodový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Stolní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Řádková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Filmové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Bubnové</w:t>
      </w:r>
    </w:p>
    <w:p w:rsidR="00D43CDD" w:rsidRDefault="00D43CDD" w:rsidP="00D43CDD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rPr>
          <w:rFonts w:cstheme="minorHAnsi"/>
        </w:rPr>
        <w:t>3D scanner</w:t>
      </w:r>
    </w:p>
    <w:p w:rsidR="00D43CDD" w:rsidRDefault="00D43CDD" w:rsidP="00D43CDD">
      <w:pPr>
        <w:pStyle w:val="ListParagraph"/>
        <w:spacing w:after="0"/>
        <w:ind w:left="1440"/>
        <w:rPr>
          <w:rFonts w:cstheme="minorHAnsi"/>
        </w:rPr>
      </w:pPr>
    </w:p>
    <w:p w:rsidR="00D43CDD" w:rsidRDefault="00D43CDD" w:rsidP="00D43CDD">
      <w:pPr>
        <w:spacing w:after="0"/>
        <w:rPr>
          <w:rFonts w:cstheme="minorHAnsi"/>
        </w:rPr>
      </w:pPr>
      <w:r w:rsidRPr="0022015B">
        <w:rPr>
          <w:rStyle w:val="Heading3Char"/>
        </w:rPr>
        <w:t>Připojení scannerů k PC</w:t>
      </w:r>
      <w:r>
        <w:rPr>
          <w:rFonts w:cstheme="minorHAnsi"/>
        </w:rPr>
        <w:t>:</w:t>
      </w:r>
    </w:p>
    <w:p w:rsidR="00D43CDD" w:rsidRDefault="00D43CDD" w:rsidP="00D43CDD">
      <w:pPr>
        <w:spacing w:after="0"/>
        <w:rPr>
          <w:rFonts w:cstheme="minorHAnsi"/>
        </w:rPr>
      </w:pPr>
      <w:r>
        <w:rPr>
          <w:rFonts w:cstheme="minorHAnsi"/>
        </w:rPr>
        <w:t>USB – sériový</w:t>
      </w:r>
    </w:p>
    <w:p w:rsidR="00D43CDD" w:rsidRDefault="00D43CDD" w:rsidP="00D43CDD">
      <w:pPr>
        <w:spacing w:after="0"/>
        <w:rPr>
          <w:rFonts w:cstheme="minorHAnsi"/>
        </w:rPr>
      </w:pPr>
      <w:r>
        <w:rPr>
          <w:rFonts w:cstheme="minorHAnsi"/>
        </w:rPr>
        <w:t>Paralelní port – paralelní</w:t>
      </w:r>
    </w:p>
    <w:p w:rsidR="00D43CDD" w:rsidRDefault="00D43CDD" w:rsidP="00D43CDD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Firewire</w:t>
      </w:r>
      <w:proofErr w:type="spellEnd"/>
      <w:r>
        <w:rPr>
          <w:rFonts w:cstheme="minorHAnsi"/>
        </w:rPr>
        <w:t xml:space="preserve"> – sériový</w:t>
      </w:r>
    </w:p>
    <w:p w:rsidR="00D43CDD" w:rsidRDefault="00D43CDD" w:rsidP="00D43CDD">
      <w:pPr>
        <w:spacing w:after="0"/>
        <w:rPr>
          <w:rFonts w:cstheme="minorHAnsi"/>
        </w:rPr>
      </w:pPr>
      <w:proofErr w:type="spellStart"/>
      <w:r>
        <w:rPr>
          <w:rFonts w:cstheme="minorHAnsi"/>
        </w:rPr>
        <w:t>Wi-fi</w:t>
      </w:r>
      <w:proofErr w:type="spellEnd"/>
      <w:r>
        <w:rPr>
          <w:rFonts w:cstheme="minorHAnsi"/>
        </w:rPr>
        <w:t>, LAN</w:t>
      </w:r>
    </w:p>
    <w:p w:rsidR="00D43CDD" w:rsidRDefault="00D43CDD" w:rsidP="00D43CDD">
      <w:pPr>
        <w:pStyle w:val="Heading2"/>
      </w:pPr>
      <w:r w:rsidRPr="00F900BF">
        <w:lastRenderedPageBreak/>
        <w:t>MONITORY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Převádí elektrický signál z počítače na optickou informaci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Podle fyzikálního principu rozeznáváme – CRT, LCD, Plasmové</w:t>
      </w:r>
    </w:p>
    <w:p w:rsidR="00D43CDD" w:rsidRPr="00F900BF" w:rsidRDefault="00D43CDD" w:rsidP="00D43CDD">
      <w:pPr>
        <w:pStyle w:val="Heading3"/>
      </w:pPr>
      <w:r w:rsidRPr="00F900BF">
        <w:t>CRT</w:t>
      </w:r>
      <w:r>
        <w:t xml:space="preserve"> MONITORY</w:t>
      </w:r>
    </w:p>
    <w:p w:rsidR="00D43CDD" w:rsidRDefault="00D43CDD" w:rsidP="00D43CDD">
      <w:pPr>
        <w:spacing w:after="0"/>
        <w:rPr>
          <w:rFonts w:cstheme="minorHAnsi"/>
        </w:rPr>
      </w:pP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Obrazovka je v podstatě velkou elektronkou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Vzduchoprázdná baňka je na jedné straně rozšířena do plochy obrazovky (anoda), na druhém konci je úzká válcová část s emitorem elektronů (dělo – katoda)</w:t>
      </w:r>
    </w:p>
    <w:p w:rsidR="00D43CDD" w:rsidRDefault="00D43CDD" w:rsidP="00D43CDD">
      <w:pPr>
        <w:pStyle w:val="ListParagraph"/>
        <w:spacing w:after="0"/>
        <w:rPr>
          <w:rFonts w:cstheme="minorHAnsi"/>
        </w:rPr>
      </w:pPr>
    </w:p>
    <w:p w:rsidR="00D43CDD" w:rsidRDefault="00D43CDD" w:rsidP="00D43CDD">
      <w:pPr>
        <w:spacing w:after="0"/>
        <w:rPr>
          <w:rFonts w:cstheme="minorHAnsi"/>
        </w:rPr>
      </w:pPr>
      <w:r>
        <w:rPr>
          <w:rFonts w:cstheme="minorHAnsi"/>
        </w:rPr>
        <w:t>CHARAKTERISTIKA MONITORU</w:t>
      </w:r>
    </w:p>
    <w:p w:rsidR="00D43CDD" w:rsidRDefault="00D43CDD" w:rsidP="00D43CDD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>Úhlopříčka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0"/>
        <w:gridCol w:w="1437"/>
        <w:gridCol w:w="1391"/>
        <w:gridCol w:w="1391"/>
        <w:gridCol w:w="1438"/>
        <w:gridCol w:w="1391"/>
      </w:tblGrid>
      <w:tr w:rsidR="00D43CDD" w:rsidTr="004600A5">
        <w:tc>
          <w:tcPr>
            <w:tcW w:w="1767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velikost (palce)</w:t>
            </w:r>
          </w:p>
        </w:tc>
        <w:tc>
          <w:tcPr>
            <w:tcW w:w="1767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768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768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768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768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D43CDD" w:rsidTr="004600A5">
        <w:tc>
          <w:tcPr>
            <w:tcW w:w="1767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v cm</w:t>
            </w:r>
          </w:p>
        </w:tc>
        <w:tc>
          <w:tcPr>
            <w:tcW w:w="1767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37,9</w:t>
            </w:r>
          </w:p>
        </w:tc>
        <w:tc>
          <w:tcPr>
            <w:tcW w:w="1768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43</w:t>
            </w:r>
          </w:p>
        </w:tc>
        <w:tc>
          <w:tcPr>
            <w:tcW w:w="1768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  <w:tc>
          <w:tcPr>
            <w:tcW w:w="1768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50,5</w:t>
            </w:r>
          </w:p>
        </w:tc>
        <w:tc>
          <w:tcPr>
            <w:tcW w:w="1768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</w:tr>
    </w:tbl>
    <w:p w:rsidR="00D43CDD" w:rsidRDefault="00D43CDD" w:rsidP="00D43CDD">
      <w:pPr>
        <w:pStyle w:val="ListParagraph"/>
        <w:spacing w:after="0"/>
        <w:rPr>
          <w:rFonts w:cstheme="minorHAnsi"/>
        </w:rPr>
      </w:pP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Proud zvyšuje rozlišovací schopnost monitoru (musí se na stejnou plochu vejít více bodů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Reálné zmenšení obrazu (vejde se více údajů)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Proto by velikost úhlopříčky měla odpovídat i použité rozlišovací schopnosti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71"/>
        <w:gridCol w:w="1552"/>
        <w:gridCol w:w="1708"/>
        <w:gridCol w:w="1748"/>
        <w:gridCol w:w="1789"/>
      </w:tblGrid>
      <w:tr w:rsidR="00D43CDD" w:rsidTr="004600A5">
        <w:tc>
          <w:tcPr>
            <w:tcW w:w="2121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úhlopříčka</w:t>
            </w:r>
          </w:p>
        </w:tc>
        <w:tc>
          <w:tcPr>
            <w:tcW w:w="2121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121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2121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2122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D43CDD" w:rsidTr="004600A5">
        <w:tc>
          <w:tcPr>
            <w:tcW w:w="2121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rozlišovací schopnost</w:t>
            </w:r>
          </w:p>
        </w:tc>
        <w:tc>
          <w:tcPr>
            <w:tcW w:w="2121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640 x 840</w:t>
            </w:r>
          </w:p>
        </w:tc>
        <w:tc>
          <w:tcPr>
            <w:tcW w:w="2121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800x600</w:t>
            </w:r>
          </w:p>
        </w:tc>
        <w:tc>
          <w:tcPr>
            <w:tcW w:w="2121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1024x768</w:t>
            </w:r>
          </w:p>
        </w:tc>
        <w:tc>
          <w:tcPr>
            <w:tcW w:w="2122" w:type="dxa"/>
          </w:tcPr>
          <w:p w:rsidR="00D43CDD" w:rsidRDefault="00D43CDD" w:rsidP="004600A5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1280x1024</w:t>
            </w:r>
          </w:p>
        </w:tc>
      </w:tr>
    </w:tbl>
    <w:p w:rsidR="00D43CDD" w:rsidRDefault="00D43CDD" w:rsidP="00D43CDD">
      <w:pPr>
        <w:spacing w:after="0"/>
        <w:rPr>
          <w:rFonts w:cstheme="minorHAnsi"/>
        </w:rPr>
      </w:pPr>
    </w:p>
    <w:p w:rsidR="00D43CDD" w:rsidRDefault="00D43CDD" w:rsidP="00D43CDD">
      <w:pPr>
        <w:pStyle w:val="Heading4"/>
      </w:pPr>
      <w:r>
        <w:t>VYCHYLOVACÍ FREKVENCE</w:t>
      </w:r>
    </w:p>
    <w:p w:rsidR="00D43CDD" w:rsidRDefault="00D43CDD" w:rsidP="00D43CDD">
      <w:pPr>
        <w:spacing w:after="0"/>
        <w:rPr>
          <w:rFonts w:cstheme="minorHAnsi"/>
          <w:u w:val="single"/>
        </w:rPr>
      </w:pPr>
      <w:r w:rsidRPr="00F104DE">
        <w:rPr>
          <w:rFonts w:cstheme="minorHAnsi"/>
          <w:u w:val="single"/>
        </w:rPr>
        <w:t xml:space="preserve">Vertikální vychylovací frekvence </w:t>
      </w:r>
    </w:p>
    <w:p w:rsidR="00D43CDD" w:rsidRPr="00F104DE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  <w:u w:val="single"/>
        </w:rPr>
      </w:pPr>
      <w:r w:rsidRPr="0022015B">
        <w:rPr>
          <w:rFonts w:cstheme="minorHAnsi"/>
        </w:rPr>
        <w:t>Z</w:t>
      </w:r>
      <w:r>
        <w:rPr>
          <w:rFonts w:cstheme="minorHAnsi"/>
        </w:rPr>
        <w:t>a jak dlouho se vykreslí celý obraz</w:t>
      </w:r>
    </w:p>
    <w:p w:rsidR="00D43CDD" w:rsidRPr="00F104DE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Je kmitočet napětí přidávaného na vertikální vychylovací cívky</w:t>
      </w:r>
    </w:p>
    <w:p w:rsidR="00D43CDD" w:rsidRPr="004B132C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Čím vyšší je frekvence, tím rychleji přeběhne paprsek přes všechny sloupce řádku a přeskočí na další řádek, až osvítí všechny řádky celé obrazovky</w:t>
      </w:r>
    </w:p>
    <w:p w:rsidR="00D43CDD" w:rsidRPr="004B132C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Vyšší vertikální frekvence rozsvěcuje body na řádcích častěji a snižuje blikání obrazu</w:t>
      </w:r>
    </w:p>
    <w:p w:rsidR="00D43CDD" w:rsidRPr="004B132C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Minimální hodnota by měla být 75 Hz za 1 s a obraz je vykreslen 75x</w:t>
      </w:r>
    </w:p>
    <w:p w:rsidR="00D43CDD" w:rsidRPr="00FD256C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Rozlišení:800x600</w:t>
      </w:r>
    </w:p>
    <w:p w:rsidR="00D43CDD" w:rsidRPr="00FD256C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  <w:u w:val="single"/>
        </w:rPr>
      </w:pPr>
      <w:r>
        <w:rPr>
          <w:rFonts w:cstheme="minorHAnsi"/>
        </w:rPr>
        <w:t>Kolik řádků vykreslí za 1s 800x75 = 60 000 řádků</w:t>
      </w:r>
    </w:p>
    <w:p w:rsidR="00D43CDD" w:rsidRDefault="00D43CDD" w:rsidP="00D43CDD">
      <w:pPr>
        <w:pStyle w:val="Heading3"/>
      </w:pPr>
      <w:r>
        <w:t>LCD MONITORY</w:t>
      </w:r>
    </w:p>
    <w:p w:rsidR="00D43CDD" w:rsidRDefault="00D43CDD" w:rsidP="00D43CDD">
      <w:pPr>
        <w:spacing w:after="0"/>
        <w:rPr>
          <w:rFonts w:cstheme="minorHAnsi"/>
        </w:rPr>
      </w:pPr>
      <w:r>
        <w:rPr>
          <w:rFonts w:cstheme="minorHAnsi"/>
        </w:rPr>
        <w:t>+ oproti CRT nižší spotřeba, rozměry, obraz nekmitá, nedochází ke zkreslení obrazu</w:t>
      </w:r>
    </w:p>
    <w:p w:rsidR="00D43CDD" w:rsidRDefault="00D43CDD" w:rsidP="00D43CDD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:rsidR="00D43CDD" w:rsidRDefault="00D43CDD" w:rsidP="00D43CDD">
      <w:pPr>
        <w:pStyle w:val="Heading4"/>
      </w:pPr>
      <w:r>
        <w:t>Princip činnosti</w:t>
      </w:r>
    </w:p>
    <w:p w:rsidR="00D43CDD" w:rsidRDefault="00D43CDD" w:rsidP="00D43CDD">
      <w:pPr>
        <w:spacing w:after="0"/>
        <w:rPr>
          <w:rFonts w:cstheme="minorHAnsi"/>
        </w:rPr>
      </w:pPr>
      <w:r>
        <w:rPr>
          <w:rFonts w:cstheme="minorHAnsi"/>
        </w:rPr>
        <w:t>LCD je tvořen maticí bodů, jejichž rozsvícením (nerozsvícením) se na displeji „vytečkuje“ obraz</w:t>
      </w:r>
    </w:p>
    <w:p w:rsidR="00D43CDD" w:rsidRDefault="00D43CDD" w:rsidP="00D43CDD">
      <w:pPr>
        <w:spacing w:after="0"/>
        <w:rPr>
          <w:rFonts w:cstheme="minorHAnsi"/>
        </w:rPr>
      </w:pPr>
      <w:r>
        <w:rPr>
          <w:rFonts w:cstheme="minorHAnsi"/>
        </w:rPr>
        <w:t>Rozlišovací schopnost LED je dána počtem pixelů</w:t>
      </w:r>
    </w:p>
    <w:p w:rsidR="00D43CDD" w:rsidRDefault="00D43CDD" w:rsidP="00D43CDD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Např. pro rozlišení 1024 x 768 potřebujeme 786 432 obrazových buněk</w:t>
      </w:r>
    </w:p>
    <w:p w:rsidR="00D43CDD" w:rsidRDefault="00D43CDD" w:rsidP="00D43CDD">
      <w:pPr>
        <w:spacing w:after="0"/>
        <w:rPr>
          <w:rFonts w:cstheme="minorHAnsi"/>
        </w:rPr>
      </w:pPr>
      <w:r>
        <w:rPr>
          <w:rFonts w:cstheme="minorHAnsi"/>
        </w:rPr>
        <w:t>Pro barevný displej 1024 x 768 potřebujeme buněk 3x více =&gt; přibližně 2,5 mil</w:t>
      </w:r>
    </w:p>
    <w:p w:rsidR="00D43CDD" w:rsidRDefault="00D43CDD" w:rsidP="00D43CDD">
      <w:pPr>
        <w:spacing w:after="0"/>
        <w:rPr>
          <w:rFonts w:cstheme="minorHAnsi"/>
        </w:rPr>
      </w:pPr>
      <w:r>
        <w:rPr>
          <w:rFonts w:cstheme="minorHAnsi"/>
        </w:rPr>
        <w:t>Dnes se vyrábějí displeje TFT -&gt; každý obrazový bod je řízen mikroskopickým tranzistorem, který reguluje elektrické pole tekutého krystalu</w:t>
      </w:r>
    </w:p>
    <w:p w:rsidR="00D43CDD" w:rsidRDefault="00D43CDD" w:rsidP="00D43CDD">
      <w:pPr>
        <w:pStyle w:val="ListParagraph"/>
        <w:numPr>
          <w:ilvl w:val="0"/>
          <w:numId w:val="15"/>
        </w:numPr>
        <w:spacing w:after="0"/>
        <w:rPr>
          <w:rFonts w:cstheme="minorHAnsi"/>
        </w:rPr>
      </w:pPr>
      <w:r>
        <w:rPr>
          <w:rFonts w:cstheme="minorHAnsi"/>
        </w:rPr>
        <w:t>Displej s aktivní maticí</w:t>
      </w:r>
    </w:p>
    <w:p w:rsidR="00D43CDD" w:rsidRPr="00F85921" w:rsidRDefault="00D43CDD" w:rsidP="00D43CDD">
      <w:pPr>
        <w:pStyle w:val="Heading4"/>
      </w:pPr>
      <w:r w:rsidRPr="00F85921">
        <w:t>Rozměr panelu a rozlišení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Protože obraz sestaven z pevného a neměnného počtu tranzistorů, jejichž počet vychází z rozměru panelů, je také rozlišovací schopnost závislá na velikosti panelu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Pevná rozlišovací schopnost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Monitor zobrazuje nejostřejší a nejpřesnější v tom rozlišení, které odpovídá počtu tranzistorů</w:t>
      </w:r>
    </w:p>
    <w:p w:rsidR="00D43CDD" w:rsidRDefault="00D43CDD" w:rsidP="00D43CDD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>
        <w:rPr>
          <w:rFonts w:cstheme="minorHAnsi"/>
        </w:rPr>
        <w:t>Zobrazení nižšího rozlišení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Extrapolace = obrazové body se rozloží mezi sousední pixely =&gt; mírně rozmazaný obraz</w:t>
      </w:r>
    </w:p>
    <w:p w:rsidR="00D43CDD" w:rsidRDefault="00D43CDD" w:rsidP="00D43CDD">
      <w:pPr>
        <w:pStyle w:val="ListParagraph"/>
        <w:numPr>
          <w:ilvl w:val="0"/>
          <w:numId w:val="16"/>
        </w:numPr>
        <w:spacing w:after="0"/>
        <w:rPr>
          <w:rFonts w:cstheme="minorHAnsi"/>
        </w:rPr>
      </w:pPr>
      <w:r>
        <w:rPr>
          <w:rFonts w:cstheme="minorHAnsi"/>
        </w:rPr>
        <w:t>Velké rozlišení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Vysoká rozlišení způsobují zmenšení obrazu (zmenšení ikon, menu)</w:t>
      </w:r>
    </w:p>
    <w:p w:rsidR="00D43CDD" w:rsidRPr="00F85921" w:rsidRDefault="00D43CDD" w:rsidP="00D43CDD">
      <w:pPr>
        <w:spacing w:after="0"/>
        <w:rPr>
          <w:rFonts w:cstheme="minorHAnsi"/>
          <w:b/>
        </w:rPr>
      </w:pPr>
      <w:r w:rsidRPr="00F85921">
        <w:rPr>
          <w:rFonts w:cstheme="minorHAnsi"/>
          <w:b/>
        </w:rPr>
        <w:t>PIXELOVÉ VADY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Vadné tranzistory, které se projeví malými barevnými body, většině trvale svítícími v ploše obrazu</w:t>
      </w:r>
    </w:p>
    <w:p w:rsidR="00D43CDD" w:rsidRDefault="00D43CDD" w:rsidP="00D43CDD">
      <w:pPr>
        <w:pStyle w:val="Heading4"/>
      </w:pPr>
      <w:r w:rsidRPr="00F85921">
        <w:t>Obnovovací frekvence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Obraz je celkově stabilnější než u CRT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Obnovení frekvence 60-75 Hz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 xml:space="preserve">Šetrnější ke zraku </w:t>
      </w:r>
    </w:p>
    <w:p w:rsidR="00D43CDD" w:rsidRPr="00F65BCB" w:rsidRDefault="00D43CDD" w:rsidP="00D43CDD">
      <w:pPr>
        <w:pStyle w:val="Heading4"/>
      </w:pPr>
      <w:r w:rsidRPr="00F65BCB">
        <w:t>Doba odezvy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Každá buňka má určitou setrvačnost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Vlivem setrvačnosti se obraz displeje mění velmi pomalu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 xml:space="preserve">Pro plynulý pohyb stačí lidskému oku 25 snímků za sekundu -&gt; tomu odpovídá doba odezvy 40 </w:t>
      </w:r>
      <w:proofErr w:type="spellStart"/>
      <w:r>
        <w:rPr>
          <w:rFonts w:cstheme="minorHAnsi"/>
        </w:rPr>
        <w:t>ms</w:t>
      </w:r>
      <w:proofErr w:type="spellEnd"/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Dlouhá doba odezvy se projeví rozmazáním na plochách pohybujících se částí obrazu</w:t>
      </w:r>
    </w:p>
    <w:p w:rsidR="00D43CDD" w:rsidRDefault="00D43CDD" w:rsidP="00D43CDD">
      <w:pPr>
        <w:pStyle w:val="Heading4"/>
      </w:pPr>
      <w:r w:rsidRPr="00F65BCB">
        <w:t>JAS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Udává svítivost jednotlivých bodů LED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Při malém jasu bychom mohli obraz pozorovat pouze ve tmě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 xml:space="preserve">Spodní hranice je 250 </w:t>
      </w:r>
      <w:proofErr w:type="spellStart"/>
      <w:r>
        <w:rPr>
          <w:rFonts w:cstheme="minorHAnsi"/>
        </w:rPr>
        <w:t>candelů</w:t>
      </w:r>
      <w:proofErr w:type="spellEnd"/>
      <w:r>
        <w:rPr>
          <w:rFonts w:cstheme="minorHAnsi"/>
        </w:rPr>
        <w:t xml:space="preserve"> na metr</w:t>
      </w:r>
    </w:p>
    <w:p w:rsidR="00D43CDD" w:rsidRDefault="00D43CDD" w:rsidP="00D43CDD">
      <w:pPr>
        <w:pStyle w:val="Heading4"/>
      </w:pPr>
      <w:r>
        <w:t>Kontrast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Popisuje ostrost obrazu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Od 350 výše</w:t>
      </w:r>
    </w:p>
    <w:p w:rsidR="00D43CDD" w:rsidRDefault="00D43CDD" w:rsidP="00D43CDD">
      <w:pPr>
        <w:pStyle w:val="Heading4"/>
      </w:pPr>
      <w:r>
        <w:t>Úhel pohledu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Nevýhodou LCD je polarizace obrazu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>Jejím vlivem dochází při bočním pohledu na obraz ke ztrátě kontrastu a barevnosti obrazu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Parametry: horizontální pozorovací úhel, vertikální pozorovací úhel</w:t>
      </w:r>
    </w:p>
    <w:p w:rsidR="00D43CDD" w:rsidRDefault="00D43CDD" w:rsidP="00D43CDD">
      <w:pPr>
        <w:pStyle w:val="Heading4"/>
      </w:pPr>
      <w:r>
        <w:t>Rozhraní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LCD pracuje primárně s digitálním signálem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Kvůli kompatibilitě mají LCD i analogové vstupy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Při použití analogového signálu si musí LCD tento signál přeložit na digitální (dochází ke snížení kvality)</w:t>
      </w:r>
    </w:p>
    <w:p w:rsidR="00D43CDD" w:rsidRDefault="00D43CDD" w:rsidP="00D43CDD">
      <w:pPr>
        <w:pStyle w:val="Heading3"/>
      </w:pPr>
      <w:r w:rsidRPr="00396610">
        <w:t>PLAZMOVÉ DISPLEJE</w:t>
      </w:r>
    </w:p>
    <w:p w:rsidR="00D43CDD" w:rsidRDefault="00D43CDD" w:rsidP="00D43CDD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Oproti LED:</w:t>
      </w:r>
    </w:p>
    <w:p w:rsidR="00D43CDD" w:rsidRPr="009D6380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9D6380">
        <w:rPr>
          <w:rFonts w:cstheme="minorHAnsi"/>
        </w:rPr>
        <w:t>Lepší podání černé barvy</w:t>
      </w:r>
    </w:p>
    <w:p w:rsidR="00D43CDD" w:rsidRPr="009D6380" w:rsidRDefault="00D43CDD" w:rsidP="00D43CDD">
      <w:pPr>
        <w:pStyle w:val="ListParagraph"/>
        <w:numPr>
          <w:ilvl w:val="1"/>
          <w:numId w:val="13"/>
        </w:numPr>
        <w:spacing w:after="0"/>
        <w:rPr>
          <w:rFonts w:cstheme="minorHAnsi"/>
        </w:rPr>
      </w:pPr>
      <w:r w:rsidRPr="009D6380">
        <w:rPr>
          <w:rFonts w:cstheme="minorHAnsi"/>
        </w:rPr>
        <w:t>Rychlejší odezva, větší kontrast</w:t>
      </w:r>
    </w:p>
    <w:p w:rsidR="00D43CDD" w:rsidRPr="009D6380" w:rsidRDefault="00D43CDD" w:rsidP="00D43CDD">
      <w:pPr>
        <w:pStyle w:val="ListParagraph"/>
        <w:numPr>
          <w:ilvl w:val="1"/>
          <w:numId w:val="13"/>
        </w:numPr>
        <w:spacing w:after="0"/>
        <w:rPr>
          <w:rFonts w:cstheme="minorHAnsi"/>
        </w:rPr>
      </w:pPr>
      <w:r w:rsidRPr="009D6380">
        <w:rPr>
          <w:rFonts w:cstheme="minorHAnsi"/>
          <w:b/>
        </w:rPr>
        <w:t>Barevné plazmy:</w:t>
      </w:r>
      <w:r w:rsidRPr="009D6380">
        <w:rPr>
          <w:rFonts w:cstheme="minorHAnsi"/>
        </w:rPr>
        <w:t xml:space="preserve"> každý bod tvořen 3 komůrkami (RGB)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 w:rsidRPr="009D6380">
        <w:rPr>
          <w:rFonts w:cstheme="minorHAnsi"/>
        </w:rPr>
        <w:t>Mínus: vyšší hmotnost a spotřeba</w:t>
      </w:r>
    </w:p>
    <w:p w:rsidR="00D43CDD" w:rsidRDefault="00D43CDD" w:rsidP="00D43CDD">
      <w:pPr>
        <w:pStyle w:val="Heading3"/>
      </w:pPr>
      <w:r>
        <w:t>LED MONITORY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Pracují na stejném principu jako LCD</w:t>
      </w:r>
      <w:r>
        <w:rPr>
          <w:rFonts w:cstheme="minorHAnsi"/>
        </w:rPr>
        <w:br/>
        <w:t>světelným zdrojem je však LED dioda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Plusy: menší spotřeba, větší kontrast, delší životnost, jsou tenčí</w:t>
      </w:r>
    </w:p>
    <w:p w:rsidR="00D43CDD" w:rsidRDefault="00D43CDD" w:rsidP="00D43CDD">
      <w:pPr>
        <w:pStyle w:val="Heading3"/>
      </w:pPr>
      <w:r w:rsidRPr="00685D16">
        <w:t xml:space="preserve"> </w:t>
      </w:r>
      <w:r>
        <w:t>OLED MONITORY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Využívá organický materiál, který eliminuje světlo určité barvy, pokud se na něj přivede napětí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Organický materiál = organická dioda =&gt; lze vyrobit malinké diody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 xml:space="preserve">Využívá se model RGB =&gt; každý pixel složen </w:t>
      </w:r>
      <w:proofErr w:type="gramStart"/>
      <w:r>
        <w:rPr>
          <w:rFonts w:cstheme="minorHAnsi"/>
        </w:rPr>
        <w:t>ze</w:t>
      </w:r>
      <w:proofErr w:type="gramEnd"/>
      <w:r>
        <w:rPr>
          <w:rFonts w:cstheme="minorHAnsi"/>
        </w:rPr>
        <w:t xml:space="preserve"> 3 </w:t>
      </w:r>
      <w:proofErr w:type="spellStart"/>
      <w:r>
        <w:rPr>
          <w:rFonts w:cstheme="minorHAnsi"/>
        </w:rPr>
        <w:t>subpixelů</w:t>
      </w:r>
      <w:proofErr w:type="spellEnd"/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Výhody:</w:t>
      </w:r>
    </w:p>
    <w:p w:rsidR="00D43CDD" w:rsidRDefault="00D43CDD" w:rsidP="00D43CDD">
      <w:pPr>
        <w:pStyle w:val="ListParagraph"/>
        <w:numPr>
          <w:ilvl w:val="1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Lepší barvy</w:t>
      </w:r>
    </w:p>
    <w:p w:rsidR="00D43CDD" w:rsidRDefault="00D43CDD" w:rsidP="00D43CDD">
      <w:pPr>
        <w:pStyle w:val="ListParagraph"/>
        <w:numPr>
          <w:ilvl w:val="1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Ostrý a jasný obraz</w:t>
      </w:r>
    </w:p>
    <w:p w:rsidR="00D43CDD" w:rsidRDefault="00D43CDD" w:rsidP="00D43CDD">
      <w:pPr>
        <w:pStyle w:val="ListParagraph"/>
        <w:numPr>
          <w:ilvl w:val="1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Mechanicky odolné</w:t>
      </w:r>
    </w:p>
    <w:p w:rsidR="00D43CDD" w:rsidRDefault="00D43CDD" w:rsidP="00D43CDD">
      <w:pPr>
        <w:pStyle w:val="ListParagraph"/>
        <w:numPr>
          <w:ilvl w:val="1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Malá spotřeba</w:t>
      </w:r>
    </w:p>
    <w:p w:rsidR="00D43CDD" w:rsidRDefault="00D43CDD" w:rsidP="00D43CDD">
      <w:pPr>
        <w:pStyle w:val="ListParagraph"/>
        <w:numPr>
          <w:ilvl w:val="1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Dobře čitelné i za světla</w:t>
      </w:r>
    </w:p>
    <w:p w:rsidR="00D43CDD" w:rsidRPr="00DD627C" w:rsidRDefault="00D43CDD" w:rsidP="00D43CDD">
      <w:pPr>
        <w:pStyle w:val="ListParagraph"/>
        <w:numPr>
          <w:ilvl w:val="1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Dají se ohýbat</w:t>
      </w:r>
    </w:p>
    <w:p w:rsidR="00D43CDD" w:rsidRPr="00A86F96" w:rsidRDefault="00D43CDD" w:rsidP="00D43CDD">
      <w:pPr>
        <w:pStyle w:val="Heading2"/>
      </w:pPr>
      <w:r w:rsidRPr="00A86F96">
        <w:t>Projektory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Zařízení, které přenáší přijímaný video signál na zobrazovací plochu (např. plátno)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Výhody: větší plocha, široké využití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Nevýhody: větší provozní náklady než u televize, vysoká cena, nutno řešit ozvučení, nutno mít plátno, rušení okolním světlem</w:t>
      </w:r>
    </w:p>
    <w:p w:rsidR="00D43CDD" w:rsidRPr="00792970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Druhy projektorů: LCD, DLP, CRT</w:t>
      </w:r>
    </w:p>
    <w:p w:rsidR="00D43CDD" w:rsidRDefault="00D43CDD" w:rsidP="00D43CDD">
      <w:pPr>
        <w:pStyle w:val="Heading4"/>
      </w:pPr>
      <w:r>
        <w:t>PARAMETRY PROJEKTORŮ</w:t>
      </w:r>
    </w:p>
    <w:p w:rsidR="00D43CDD" w:rsidRDefault="00D43CDD" w:rsidP="00D43CDD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ROZLIŠENÍ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SVGA 800x600 (DVD filmy, televize, při připojení k PC viditelné pixely)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>XGA 1024 x 768 (pro prezentace, jednodušší grafika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SXGA 1280x1024(lepší než XGA)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UXGA 1600x1200 (profesionální)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HD READY – systém domácího kina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FULL HD – největší kvalita, vysoká cena</w:t>
      </w:r>
    </w:p>
    <w:p w:rsidR="00D43CDD" w:rsidRDefault="00D43CDD" w:rsidP="00D43CDD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JAS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Ovlivňuje prostředí – okolní světlo, velikost, plátna, vzdálenost plátna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Udáváno v lumenech</w:t>
      </w:r>
    </w:p>
    <w:p w:rsidR="00D43CDD" w:rsidRDefault="00D43CDD" w:rsidP="00D43CDD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VZDÁLENOST PLÁTNA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proofErr w:type="spellStart"/>
      <w:r>
        <w:rPr>
          <w:rFonts w:cstheme="minorHAnsi"/>
        </w:rPr>
        <w:t>Běžne</w:t>
      </w:r>
      <w:proofErr w:type="spellEnd"/>
      <w:r>
        <w:rPr>
          <w:rFonts w:cstheme="minorHAnsi"/>
        </w:rPr>
        <w:t xml:space="preserve"> několik desítek metrů</w:t>
      </w:r>
    </w:p>
    <w:p w:rsidR="00D43CDD" w:rsidRDefault="00D43CDD" w:rsidP="00D43CDD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LAMPA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Životnost lampy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Mezi 1000 – 2000 hodinami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Cena 4000 – 100 000 Kč</w:t>
      </w:r>
    </w:p>
    <w:p w:rsidR="00D43CDD" w:rsidRDefault="00D43CDD" w:rsidP="00D43CDD">
      <w:pPr>
        <w:pStyle w:val="ListParagraph"/>
        <w:numPr>
          <w:ilvl w:val="0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>DALŠÍ PARAMETRY</w:t>
      </w:r>
    </w:p>
    <w:p w:rsidR="00D43CDD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Vstupní a výstupní rozhraní</w:t>
      </w:r>
    </w:p>
    <w:p w:rsidR="00D43CDD" w:rsidRPr="002E10BA" w:rsidRDefault="00D43CDD" w:rsidP="00D43CDD">
      <w:pPr>
        <w:pStyle w:val="ListParagraph"/>
        <w:numPr>
          <w:ilvl w:val="0"/>
          <w:numId w:val="13"/>
        </w:numPr>
        <w:spacing w:after="0"/>
        <w:rPr>
          <w:rFonts w:cstheme="minorHAnsi"/>
        </w:rPr>
      </w:pPr>
      <w:r>
        <w:rPr>
          <w:rFonts w:cstheme="minorHAnsi"/>
        </w:rPr>
        <w:t>Síťové vstupy</w:t>
      </w:r>
    </w:p>
    <w:p w:rsidR="00D43CDD" w:rsidRDefault="00D43CDD" w:rsidP="00125D7E">
      <w:pPr>
        <w:rPr>
          <w:color w:val="FF0000"/>
        </w:rPr>
      </w:pPr>
    </w:p>
    <w:p w:rsidR="00F75CA2" w:rsidRPr="00D43CDD" w:rsidRDefault="00D43CDD" w:rsidP="00D43CDD">
      <w:pPr>
        <w:pStyle w:val="Heading2"/>
      </w:pPr>
      <w:r w:rsidRPr="00D43CDD">
        <w:t>Digitální fotoaparáty</w:t>
      </w:r>
    </w:p>
    <w:p w:rsidR="00D43CDD" w:rsidRDefault="00D43CDD" w:rsidP="00D43CDD">
      <w:pPr>
        <w:pStyle w:val="ListParagraph"/>
        <w:numPr>
          <w:ilvl w:val="0"/>
          <w:numId w:val="18"/>
        </w:numPr>
      </w:pPr>
      <w:r>
        <w:t>jedna technologie se skenerem  - snímací technologie (čip)- citlivý na světlo</w:t>
      </w:r>
    </w:p>
    <w:p w:rsidR="00D43CDD" w:rsidRDefault="005E4BD4" w:rsidP="00D43CDD">
      <w:pPr>
        <w:pStyle w:val="ListParagraph"/>
        <w:numPr>
          <w:ilvl w:val="0"/>
          <w:numId w:val="18"/>
        </w:numPr>
      </w:pPr>
      <w:r>
        <w:t>princip fotografie (</w:t>
      </w:r>
      <w:r w:rsidR="00D43CDD">
        <w:t>film</w:t>
      </w:r>
      <w:r>
        <w:t>u)</w:t>
      </w:r>
      <w:r w:rsidR="00D43CDD">
        <w:t xml:space="preserve"> – změna chemického složení podkladu, pokud na něj pustíme světlo</w:t>
      </w:r>
    </w:p>
    <w:p w:rsidR="00D43CDD" w:rsidRDefault="005E4BD4" w:rsidP="005E4BD4">
      <w:pPr>
        <w:pStyle w:val="ListParagraph"/>
        <w:numPr>
          <w:ilvl w:val="1"/>
          <w:numId w:val="18"/>
        </w:numPr>
      </w:pPr>
      <w:r>
        <w:t xml:space="preserve"> u </w:t>
      </w:r>
      <w:proofErr w:type="spellStart"/>
      <w:r>
        <w:t>dig</w:t>
      </w:r>
      <w:proofErr w:type="spellEnd"/>
      <w:r>
        <w:t xml:space="preserve">. fotoaparátů je to o fyzice a elektronice – </w:t>
      </w:r>
      <w:proofErr w:type="spellStart"/>
      <w:r>
        <w:t>světlocitlivé</w:t>
      </w:r>
      <w:proofErr w:type="spellEnd"/>
      <w:r>
        <w:t xml:space="preserve"> buňky (</w:t>
      </w:r>
      <w:proofErr w:type="spellStart"/>
      <w:r>
        <w:t>zdiagnostikuje</w:t>
      </w:r>
      <w:proofErr w:type="spellEnd"/>
      <w:r>
        <w:t xml:space="preserve"> intenzitu světla – pošle 1 nebo 0)</w:t>
      </w:r>
    </w:p>
    <w:p w:rsidR="005E4BD4" w:rsidRDefault="005E4BD4" w:rsidP="005E4BD4">
      <w:pPr>
        <w:pStyle w:val="ListParagraph"/>
        <w:numPr>
          <w:ilvl w:val="0"/>
          <w:numId w:val="18"/>
        </w:numPr>
      </w:pPr>
      <w:r>
        <w:t>kvalita fotek parametry</w:t>
      </w:r>
    </w:p>
    <w:p w:rsidR="005E4BD4" w:rsidRDefault="005E4BD4" w:rsidP="005E4BD4">
      <w:pPr>
        <w:pStyle w:val="ListParagraph"/>
        <w:numPr>
          <w:ilvl w:val="1"/>
          <w:numId w:val="18"/>
        </w:numPr>
      </w:pPr>
      <w:r>
        <w:t>velikost snímacího čipu</w:t>
      </w:r>
    </w:p>
    <w:p w:rsidR="005E4BD4" w:rsidRDefault="005E4BD4" w:rsidP="005E4BD4">
      <w:pPr>
        <w:pStyle w:val="ListParagraph"/>
        <w:numPr>
          <w:ilvl w:val="1"/>
          <w:numId w:val="18"/>
        </w:numPr>
      </w:pPr>
      <w:r>
        <w:t>jemnost rastru (</w:t>
      </w:r>
      <w:proofErr w:type="spellStart"/>
      <w:r>
        <w:t>Mpx</w:t>
      </w:r>
      <w:proofErr w:type="spellEnd"/>
      <w:r>
        <w:t>)</w:t>
      </w:r>
    </w:p>
    <w:p w:rsidR="005E4BD4" w:rsidRDefault="005E4BD4" w:rsidP="005E4BD4">
      <w:pPr>
        <w:pStyle w:val="ListParagraph"/>
        <w:numPr>
          <w:ilvl w:val="1"/>
          <w:numId w:val="18"/>
        </w:numPr>
      </w:pPr>
      <w:r>
        <w:t>plnoformátové foťáky – náhrada kinofilmu (24Mpx)</w:t>
      </w:r>
    </w:p>
    <w:p w:rsidR="00FC40C2" w:rsidRDefault="00FC40C2" w:rsidP="005E4BD4">
      <w:pPr>
        <w:pStyle w:val="ListParagraph"/>
        <w:numPr>
          <w:ilvl w:val="1"/>
          <w:numId w:val="18"/>
        </w:numPr>
      </w:pPr>
      <w:r>
        <w:t>důležitý objektiv (kvalita)</w:t>
      </w:r>
    </w:p>
    <w:p w:rsidR="00FC40C2" w:rsidRDefault="00FC40C2" w:rsidP="00FC40C2">
      <w:pPr>
        <w:pStyle w:val="ListParagraph"/>
        <w:numPr>
          <w:ilvl w:val="1"/>
          <w:numId w:val="18"/>
        </w:numPr>
      </w:pPr>
      <w:r>
        <w:t xml:space="preserve">v minulosti jsme nebyli schopni zachytit </w:t>
      </w:r>
      <w:proofErr w:type="spellStart"/>
      <w:r>
        <w:t>realné</w:t>
      </w:r>
      <w:proofErr w:type="spellEnd"/>
      <w:r>
        <w:t xml:space="preserve"> barvy (rastr), také problém s velkými formáty – pokud je fotka vytisknuta na papír A2 apod.</w:t>
      </w:r>
    </w:p>
    <w:p w:rsidR="00F75CA2" w:rsidRPr="00F75CA2" w:rsidRDefault="00F75CA2" w:rsidP="006224AA">
      <w:bookmarkStart w:id="0" w:name="_GoBack"/>
      <w:bookmarkEnd w:id="0"/>
    </w:p>
    <w:sectPr w:rsidR="00F75CA2" w:rsidRPr="00F75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15161"/>
    <w:multiLevelType w:val="hybridMultilevel"/>
    <w:tmpl w:val="D8D86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59DD"/>
    <w:multiLevelType w:val="hybridMultilevel"/>
    <w:tmpl w:val="255C9E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A42D3"/>
    <w:multiLevelType w:val="hybridMultilevel"/>
    <w:tmpl w:val="8690D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5063C"/>
    <w:multiLevelType w:val="hybridMultilevel"/>
    <w:tmpl w:val="ADF2A87C"/>
    <w:lvl w:ilvl="0" w:tplc="48A2EE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F24688">
      <w:start w:val="117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C8907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0EE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CC6D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0FF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9EEA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0E8F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A9BE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8100FFB"/>
    <w:multiLevelType w:val="hybridMultilevel"/>
    <w:tmpl w:val="A746DB46"/>
    <w:lvl w:ilvl="0" w:tplc="BC48AE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8ED01C">
      <w:start w:val="1700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2FDE4">
      <w:start w:val="1700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AA062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5E4E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423B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07D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0DA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5AA8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0B5AE9"/>
    <w:multiLevelType w:val="hybridMultilevel"/>
    <w:tmpl w:val="09C40586"/>
    <w:lvl w:ilvl="0" w:tplc="F982B5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293570"/>
    <w:multiLevelType w:val="hybridMultilevel"/>
    <w:tmpl w:val="6B1A26C6"/>
    <w:lvl w:ilvl="0" w:tplc="01486AB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9C2956">
      <w:start w:val="117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B297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1CAA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34C9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AC36C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F22E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099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50FD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1D7C54"/>
    <w:multiLevelType w:val="hybridMultilevel"/>
    <w:tmpl w:val="84E49C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AD2C5B"/>
    <w:multiLevelType w:val="hybridMultilevel"/>
    <w:tmpl w:val="B1A2103A"/>
    <w:lvl w:ilvl="0" w:tplc="C906A8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2E0BE4">
      <w:start w:val="134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922B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4CE3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221E1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121B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CB15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6A7D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681F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2653D6"/>
    <w:multiLevelType w:val="hybridMultilevel"/>
    <w:tmpl w:val="DA383DB0"/>
    <w:lvl w:ilvl="0" w:tplc="E68632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60CD84">
      <w:start w:val="2012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1EDB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CA53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CEBB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EE69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4025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967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5230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3C15B7"/>
    <w:multiLevelType w:val="hybridMultilevel"/>
    <w:tmpl w:val="E16204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C824A5"/>
    <w:multiLevelType w:val="hybridMultilevel"/>
    <w:tmpl w:val="DD0228B4"/>
    <w:lvl w:ilvl="0" w:tplc="13DE9D16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800F31"/>
    <w:multiLevelType w:val="hybridMultilevel"/>
    <w:tmpl w:val="2E90CE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83488"/>
    <w:multiLevelType w:val="hybridMultilevel"/>
    <w:tmpl w:val="05BA34B4"/>
    <w:lvl w:ilvl="0" w:tplc="29CCD3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C04558">
      <w:start w:val="134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747D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EAA2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8663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26BE9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EE18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D826D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06C5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967061"/>
    <w:multiLevelType w:val="hybridMultilevel"/>
    <w:tmpl w:val="2B8047EA"/>
    <w:lvl w:ilvl="0" w:tplc="2CB80A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8E4956">
      <w:start w:val="588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20562E">
      <w:start w:val="588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E69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0A036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6F1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7CE7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485C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60AD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7143DD9"/>
    <w:multiLevelType w:val="hybridMultilevel"/>
    <w:tmpl w:val="F80EE7FA"/>
    <w:lvl w:ilvl="0" w:tplc="A8507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E7EFB"/>
    <w:multiLevelType w:val="hybridMultilevel"/>
    <w:tmpl w:val="6254C762"/>
    <w:lvl w:ilvl="0" w:tplc="89A4E98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2AC428">
      <w:start w:val="1347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D054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5AFB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4C64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3618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2F87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6BD6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C06EA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4630FD"/>
    <w:multiLevelType w:val="hybridMultilevel"/>
    <w:tmpl w:val="1736F202"/>
    <w:lvl w:ilvl="0" w:tplc="EE7A41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6"/>
  </w:num>
  <w:num w:numId="5">
    <w:abstractNumId w:val="3"/>
  </w:num>
  <w:num w:numId="6">
    <w:abstractNumId w:val="6"/>
  </w:num>
  <w:num w:numId="7">
    <w:abstractNumId w:val="13"/>
  </w:num>
  <w:num w:numId="8">
    <w:abstractNumId w:val="4"/>
  </w:num>
  <w:num w:numId="9">
    <w:abstractNumId w:val="9"/>
  </w:num>
  <w:num w:numId="10">
    <w:abstractNumId w:val="5"/>
  </w:num>
  <w:num w:numId="11">
    <w:abstractNumId w:val="17"/>
  </w:num>
  <w:num w:numId="12">
    <w:abstractNumId w:val="1"/>
  </w:num>
  <w:num w:numId="13">
    <w:abstractNumId w:val="15"/>
  </w:num>
  <w:num w:numId="14">
    <w:abstractNumId w:val="7"/>
  </w:num>
  <w:num w:numId="15">
    <w:abstractNumId w:val="11"/>
  </w:num>
  <w:num w:numId="16">
    <w:abstractNumId w:val="12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59"/>
    <w:rsid w:val="00010832"/>
    <w:rsid w:val="000E1BBA"/>
    <w:rsid w:val="00125D7E"/>
    <w:rsid w:val="00416D0E"/>
    <w:rsid w:val="0050032E"/>
    <w:rsid w:val="005857E3"/>
    <w:rsid w:val="005E4BD4"/>
    <w:rsid w:val="006224AA"/>
    <w:rsid w:val="00932247"/>
    <w:rsid w:val="00D43CDD"/>
    <w:rsid w:val="00EF6B59"/>
    <w:rsid w:val="00F75CA2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5871E-A60F-4913-B26C-C957CA22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C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3CDD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3CDD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3CDD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C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75C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43C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3CDD"/>
    <w:rPr>
      <w:rFonts w:asciiTheme="majorHAnsi" w:eastAsiaTheme="majorEastAsia" w:hAnsiTheme="majorHAnsi" w:cstheme="majorBidi"/>
      <w:color w:val="4F81BD" w:themeColor="accen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43CDD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table" w:styleId="TableGrid">
    <w:name w:val="Table Grid"/>
    <w:basedOn w:val="TableNormal"/>
    <w:uiPriority w:val="59"/>
    <w:rsid w:val="00D43CDD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20209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794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377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941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165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843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504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690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227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125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85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911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28463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756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049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674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6162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112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3533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119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0859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214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72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28875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9094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868">
          <w:marLeft w:val="203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186">
          <w:marLeft w:val="203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315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2284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3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0648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488">
          <w:marLeft w:val="139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345">
          <w:marLeft w:val="20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749">
          <w:marLeft w:val="20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343">
          <w:marLeft w:val="139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703">
          <w:marLeft w:val="20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9410">
          <w:marLeft w:val="203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2872">
          <w:marLeft w:val="7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7804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5334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521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2504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5350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2922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9944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0430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8099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6988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764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11">
          <w:marLeft w:val="7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378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9362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555">
          <w:marLeft w:val="139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1471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Vlach, Miroslav</dc:creator>
  <cp:keywords/>
  <dc:description/>
  <cp:lastModifiedBy>Mirek</cp:lastModifiedBy>
  <cp:revision>7</cp:revision>
  <dcterms:created xsi:type="dcterms:W3CDTF">2013-04-26T10:56:00Z</dcterms:created>
  <dcterms:modified xsi:type="dcterms:W3CDTF">2013-05-21T13:52:00Z</dcterms:modified>
</cp:coreProperties>
</file>