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8E" w:rsidRPr="009E67A7" w:rsidRDefault="005F108E" w:rsidP="005F108E">
      <w:pPr>
        <w:pStyle w:val="Heading1"/>
        <w:jc w:val="center"/>
        <w:rPr>
          <w:rFonts w:ascii="Arial" w:hAnsi="Arial" w:cs="Arial"/>
        </w:rPr>
      </w:pPr>
      <w:r w:rsidRPr="009E67A7">
        <w:rPr>
          <w:rFonts w:ascii="Arial" w:hAnsi="Arial" w:cs="Arial"/>
        </w:rPr>
        <w:t xml:space="preserve">18. </w:t>
      </w:r>
      <w:r w:rsidR="000B5B76" w:rsidRPr="009E67A7">
        <w:rPr>
          <w:rFonts w:ascii="Arial" w:hAnsi="Arial" w:cs="Arial"/>
        </w:rPr>
        <w:t>Fyzická a internetová vrstva TCP/IP adresa</w:t>
      </w:r>
    </w:p>
    <w:p w:rsidR="000B5B76" w:rsidRPr="009E67A7" w:rsidRDefault="009C3EEF" w:rsidP="000B5B76">
      <w:pPr>
        <w:pStyle w:val="Heading2"/>
        <w:jc w:val="center"/>
        <w:rPr>
          <w:rFonts w:ascii="Arial" w:hAnsi="Arial" w:cs="Arial"/>
          <w:b w:val="0"/>
        </w:rPr>
      </w:pPr>
      <w:r w:rsidRPr="009E67A7">
        <w:rPr>
          <w:rFonts w:ascii="Arial" w:hAnsi="Arial" w:cs="Arial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67058" wp14:editId="3740922C">
                <wp:simplePos x="0" y="0"/>
                <wp:positionH relativeFrom="column">
                  <wp:posOffset>-680720</wp:posOffset>
                </wp:positionH>
                <wp:positionV relativeFrom="paragraph">
                  <wp:posOffset>213360</wp:posOffset>
                </wp:positionV>
                <wp:extent cx="1400175" cy="28194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7B6" w:rsidRDefault="007D17B6" w:rsidP="007D17B6"/>
                          <w:p w:rsidR="007D17B6" w:rsidRDefault="007D17B6" w:rsidP="007D17B6">
                            <w:pPr>
                              <w:spacing w:after="240"/>
                            </w:pPr>
                          </w:p>
                          <w:p w:rsidR="007D17B6" w:rsidRDefault="009C3EEF" w:rsidP="007D17B6">
                            <w:pPr>
                              <w:spacing w:after="240"/>
                            </w:pPr>
                            <w:r>
                              <w:t xml:space="preserve">4 – </w:t>
                            </w:r>
                            <w:r w:rsidR="007D17B6">
                              <w:t>Aplikační</w:t>
                            </w:r>
                            <w:r>
                              <w:t xml:space="preserve"> v.</w:t>
                            </w:r>
                          </w:p>
                          <w:p w:rsidR="007D17B6" w:rsidRDefault="007D17B6" w:rsidP="007D17B6">
                            <w:pPr>
                              <w:spacing w:after="240"/>
                            </w:pPr>
                          </w:p>
                          <w:p w:rsidR="001C6130" w:rsidRDefault="009C3EEF" w:rsidP="007D17B6">
                            <w:pPr>
                              <w:spacing w:after="240"/>
                            </w:pPr>
                            <w:r>
                              <w:t xml:space="preserve">3 – </w:t>
                            </w:r>
                            <w:r w:rsidR="007D17B6">
                              <w:t>Transportní</w:t>
                            </w:r>
                            <w:r>
                              <w:t xml:space="preserve"> v.</w:t>
                            </w:r>
                          </w:p>
                          <w:p w:rsidR="007D17B6" w:rsidRDefault="009C3EEF" w:rsidP="007D17B6">
                            <w:pPr>
                              <w:spacing w:after="240"/>
                            </w:pPr>
                            <w:r>
                              <w:t xml:space="preserve">2 -  </w:t>
                            </w:r>
                            <w:r w:rsidR="007D17B6">
                              <w:t>Internetová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v.</w:t>
                            </w:r>
                            <w:r w:rsidR="001C6130">
                              <w:t>(síťová</w:t>
                            </w:r>
                            <w:proofErr w:type="gramEnd"/>
                            <w:r w:rsidR="001C6130">
                              <w:t>)</w:t>
                            </w:r>
                          </w:p>
                          <w:p w:rsidR="007D17B6" w:rsidRDefault="009C3EEF" w:rsidP="009C3EEF">
                            <w:pPr>
                              <w:spacing w:after="240"/>
                            </w:pPr>
                            <w:r>
                              <w:t xml:space="preserve">1 - </w:t>
                            </w:r>
                            <w:r w:rsidR="007D17B6">
                              <w:t xml:space="preserve">Fyzická </w:t>
                            </w:r>
                            <w:r>
                              <w:t xml:space="preserve"> v. </w:t>
                            </w:r>
                            <w:r w:rsidR="007D17B6">
                              <w:t>(síťového rozhraní)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6705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3.6pt;margin-top:16.8pt;width:110.2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">
                <v:textbox>
                  <w:txbxContent>
                    <w:p w:rsidR="007D17B6" w:rsidRDefault="007D17B6" w:rsidP="007D17B6"/>
                    <w:p w:rsidR="007D17B6" w:rsidRDefault="007D17B6" w:rsidP="007D17B6">
                      <w:pPr>
                        <w:spacing w:after="240"/>
                      </w:pPr>
                    </w:p>
                    <w:p w:rsidR="007D17B6" w:rsidRDefault="009C3EEF" w:rsidP="007D17B6">
                      <w:pPr>
                        <w:spacing w:after="240"/>
                      </w:pPr>
                      <w:r>
                        <w:t xml:space="preserve">4 – </w:t>
                      </w:r>
                      <w:r w:rsidR="007D17B6">
                        <w:t>Aplikační</w:t>
                      </w:r>
                      <w:r>
                        <w:t xml:space="preserve"> v.</w:t>
                      </w:r>
                    </w:p>
                    <w:p w:rsidR="007D17B6" w:rsidRDefault="007D17B6" w:rsidP="007D17B6">
                      <w:pPr>
                        <w:spacing w:after="240"/>
                      </w:pPr>
                    </w:p>
                    <w:p w:rsidR="001C6130" w:rsidRDefault="009C3EEF" w:rsidP="007D17B6">
                      <w:pPr>
                        <w:spacing w:after="240"/>
                      </w:pPr>
                      <w:r>
                        <w:t xml:space="preserve">3 – </w:t>
                      </w:r>
                      <w:r w:rsidR="007D17B6">
                        <w:t>Transportní</w:t>
                      </w:r>
                      <w:r>
                        <w:t xml:space="preserve"> v.</w:t>
                      </w:r>
                    </w:p>
                    <w:p w:rsidR="007D17B6" w:rsidRDefault="009C3EEF" w:rsidP="007D17B6">
                      <w:pPr>
                        <w:spacing w:after="240"/>
                      </w:pPr>
                      <w:r>
                        <w:t xml:space="preserve">2 -  </w:t>
                      </w:r>
                      <w:r w:rsidR="007D17B6">
                        <w:t>Internetová</w:t>
                      </w:r>
                      <w:r>
                        <w:t xml:space="preserve"> </w:t>
                      </w:r>
                      <w:proofErr w:type="gramStart"/>
                      <w:r>
                        <w:t>v.</w:t>
                      </w:r>
                      <w:r w:rsidR="001C6130">
                        <w:t>(síťová</w:t>
                      </w:r>
                      <w:proofErr w:type="gramEnd"/>
                      <w:r w:rsidR="001C6130">
                        <w:t>)</w:t>
                      </w:r>
                    </w:p>
                    <w:p w:rsidR="007D17B6" w:rsidRDefault="009C3EEF" w:rsidP="009C3EEF">
                      <w:pPr>
                        <w:spacing w:after="240"/>
                      </w:pPr>
                      <w:r>
                        <w:t xml:space="preserve">1 - </w:t>
                      </w:r>
                      <w:r w:rsidR="007D17B6">
                        <w:t xml:space="preserve">Fyzická </w:t>
                      </w:r>
                      <w:r>
                        <w:t xml:space="preserve"> v. </w:t>
                      </w:r>
                      <w:r w:rsidR="007D17B6">
                        <w:t>(síťového rozhraní)</w:t>
                      </w:r>
                    </w:p>
                  </w:txbxContent>
                </v:textbox>
              </v:shape>
            </w:pict>
          </mc:Fallback>
        </mc:AlternateContent>
      </w:r>
      <w:r w:rsidRPr="009E67A7">
        <w:rPr>
          <w:rFonts w:ascii="Arial" w:hAnsi="Arial" w:cs="Arial"/>
          <w:b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47049" wp14:editId="4DC4733D">
                <wp:simplePos x="0" y="0"/>
                <wp:positionH relativeFrom="column">
                  <wp:posOffset>4900930</wp:posOffset>
                </wp:positionH>
                <wp:positionV relativeFrom="paragraph">
                  <wp:posOffset>222885</wp:posOffset>
                </wp:positionV>
                <wp:extent cx="1524000" cy="28194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B76" w:rsidRDefault="000B5B76"/>
                          <w:p w:rsidR="000B5B76" w:rsidRDefault="000B5B76" w:rsidP="000B5B76">
                            <w:pPr>
                              <w:spacing w:after="240"/>
                            </w:pPr>
                            <w:r>
                              <w:t xml:space="preserve">Aplikační </w:t>
                            </w:r>
                            <w:r w:rsidR="009C3EEF">
                              <w:t xml:space="preserve">v. </w:t>
                            </w:r>
                            <w:r>
                              <w:t>– L7</w:t>
                            </w:r>
                          </w:p>
                          <w:p w:rsidR="000B5B76" w:rsidRDefault="000B5B76" w:rsidP="000B5B76">
                            <w:pPr>
                              <w:spacing w:after="240"/>
                            </w:pPr>
                            <w:r>
                              <w:t xml:space="preserve">Prezentační </w:t>
                            </w:r>
                            <w:r w:rsidR="009C3EEF">
                              <w:t xml:space="preserve">v. </w:t>
                            </w:r>
                            <w:r>
                              <w:t>– L6</w:t>
                            </w:r>
                          </w:p>
                          <w:p w:rsidR="000B5B76" w:rsidRDefault="000B5B76" w:rsidP="000B5B76">
                            <w:pPr>
                              <w:spacing w:after="240"/>
                            </w:pPr>
                            <w:r>
                              <w:t xml:space="preserve">Relační </w:t>
                            </w:r>
                            <w:r w:rsidR="009C3EEF">
                              <w:t xml:space="preserve">v. </w:t>
                            </w:r>
                            <w:r>
                              <w:t>– L5</w:t>
                            </w:r>
                          </w:p>
                          <w:p w:rsidR="000B5B76" w:rsidRDefault="007D17B6" w:rsidP="007D17B6">
                            <w:pPr>
                              <w:spacing w:after="240"/>
                            </w:pPr>
                            <w:r>
                              <w:t>Transportní</w:t>
                            </w:r>
                            <w:r w:rsidR="009C3EEF">
                              <w:t xml:space="preserve"> v.</w:t>
                            </w:r>
                            <w:r>
                              <w:t xml:space="preserve"> – L4</w:t>
                            </w:r>
                          </w:p>
                          <w:p w:rsidR="007D17B6" w:rsidRDefault="007D17B6" w:rsidP="007D17B6">
                            <w:pPr>
                              <w:spacing w:after="240"/>
                            </w:pPr>
                            <w:r>
                              <w:t xml:space="preserve">Síťová </w:t>
                            </w:r>
                            <w:r w:rsidR="009C3EEF">
                              <w:t xml:space="preserve">v. </w:t>
                            </w:r>
                            <w:r>
                              <w:t>– L3</w:t>
                            </w:r>
                          </w:p>
                          <w:p w:rsidR="007D17B6" w:rsidRDefault="00C6758C" w:rsidP="007D17B6">
                            <w:pPr>
                              <w:spacing w:after="240"/>
                            </w:pPr>
                            <w:proofErr w:type="gramStart"/>
                            <w:r>
                              <w:t xml:space="preserve">Spojovací </w:t>
                            </w:r>
                            <w:bookmarkStart w:id="0" w:name="_GoBack"/>
                            <w:bookmarkEnd w:id="0"/>
                            <w:r w:rsidR="007D17B6">
                              <w:t xml:space="preserve"> </w:t>
                            </w:r>
                            <w:r w:rsidR="009C3EEF">
                              <w:t>v.</w:t>
                            </w:r>
                            <w:proofErr w:type="gramEnd"/>
                            <w:r w:rsidR="009C3EEF">
                              <w:t xml:space="preserve"> </w:t>
                            </w:r>
                            <w:r w:rsidR="007D17B6">
                              <w:t>– L2</w:t>
                            </w:r>
                          </w:p>
                          <w:p w:rsidR="007D17B6" w:rsidRDefault="007D17B6" w:rsidP="007D17B6">
                            <w:pPr>
                              <w:spacing w:after="240"/>
                            </w:pPr>
                            <w:r>
                              <w:t xml:space="preserve">Fyzická </w:t>
                            </w:r>
                            <w:r w:rsidR="009C3EEF">
                              <w:t xml:space="preserve">v. </w:t>
                            </w:r>
                            <w:r>
                              <w:t>– L1</w:t>
                            </w:r>
                          </w:p>
                          <w:p w:rsidR="007D17B6" w:rsidRDefault="007D1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7049" id="_x0000_s1027" type="#_x0000_t202" style="position:absolute;left:0;text-align:left;margin-left:385.9pt;margin-top:17.55pt;width:120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">
                <v:textbox>
                  <w:txbxContent>
                    <w:p w:rsidR="000B5B76" w:rsidRDefault="000B5B76"/>
                    <w:p w:rsidR="000B5B76" w:rsidRDefault="000B5B76" w:rsidP="000B5B76">
                      <w:pPr>
                        <w:spacing w:after="240"/>
                      </w:pPr>
                      <w:r>
                        <w:t xml:space="preserve">Aplikační </w:t>
                      </w:r>
                      <w:r w:rsidR="009C3EEF">
                        <w:t xml:space="preserve">v. </w:t>
                      </w:r>
                      <w:r>
                        <w:t>– L7</w:t>
                      </w:r>
                    </w:p>
                    <w:p w:rsidR="000B5B76" w:rsidRDefault="000B5B76" w:rsidP="000B5B76">
                      <w:pPr>
                        <w:spacing w:after="240"/>
                      </w:pPr>
                      <w:r>
                        <w:t xml:space="preserve">Prezentační </w:t>
                      </w:r>
                      <w:r w:rsidR="009C3EEF">
                        <w:t xml:space="preserve">v. </w:t>
                      </w:r>
                      <w:r>
                        <w:t>– L6</w:t>
                      </w:r>
                    </w:p>
                    <w:p w:rsidR="000B5B76" w:rsidRDefault="000B5B76" w:rsidP="000B5B76">
                      <w:pPr>
                        <w:spacing w:after="240"/>
                      </w:pPr>
                      <w:r>
                        <w:t xml:space="preserve">Relační </w:t>
                      </w:r>
                      <w:r w:rsidR="009C3EEF">
                        <w:t xml:space="preserve">v. </w:t>
                      </w:r>
                      <w:r>
                        <w:t>– L5</w:t>
                      </w:r>
                    </w:p>
                    <w:p w:rsidR="000B5B76" w:rsidRDefault="007D17B6" w:rsidP="007D17B6">
                      <w:pPr>
                        <w:spacing w:after="240"/>
                      </w:pPr>
                      <w:r>
                        <w:t>Transportní</w:t>
                      </w:r>
                      <w:r w:rsidR="009C3EEF">
                        <w:t xml:space="preserve"> v.</w:t>
                      </w:r>
                      <w:r>
                        <w:t xml:space="preserve"> – L4</w:t>
                      </w:r>
                    </w:p>
                    <w:p w:rsidR="007D17B6" w:rsidRDefault="007D17B6" w:rsidP="007D17B6">
                      <w:pPr>
                        <w:spacing w:after="240"/>
                      </w:pPr>
                      <w:r>
                        <w:t xml:space="preserve">Síťová </w:t>
                      </w:r>
                      <w:r w:rsidR="009C3EEF">
                        <w:t xml:space="preserve">v. </w:t>
                      </w:r>
                      <w:r>
                        <w:t>– L3</w:t>
                      </w:r>
                    </w:p>
                    <w:p w:rsidR="007D17B6" w:rsidRDefault="00C6758C" w:rsidP="007D17B6">
                      <w:pPr>
                        <w:spacing w:after="240"/>
                      </w:pPr>
                      <w:proofErr w:type="gramStart"/>
                      <w:r>
                        <w:t xml:space="preserve">Spojovací </w:t>
                      </w:r>
                      <w:bookmarkStart w:id="1" w:name="_GoBack"/>
                      <w:bookmarkEnd w:id="1"/>
                      <w:r w:rsidR="007D17B6">
                        <w:t xml:space="preserve"> </w:t>
                      </w:r>
                      <w:r w:rsidR="009C3EEF">
                        <w:t>v.</w:t>
                      </w:r>
                      <w:proofErr w:type="gramEnd"/>
                      <w:r w:rsidR="009C3EEF">
                        <w:t xml:space="preserve"> </w:t>
                      </w:r>
                      <w:r w:rsidR="007D17B6">
                        <w:t>– L2</w:t>
                      </w:r>
                    </w:p>
                    <w:p w:rsidR="007D17B6" w:rsidRDefault="007D17B6" w:rsidP="007D17B6">
                      <w:pPr>
                        <w:spacing w:after="240"/>
                      </w:pPr>
                      <w:r>
                        <w:t xml:space="preserve">Fyzická </w:t>
                      </w:r>
                      <w:r w:rsidR="009C3EEF">
                        <w:t xml:space="preserve">v. </w:t>
                      </w:r>
                      <w:r>
                        <w:t>– L1</w:t>
                      </w:r>
                    </w:p>
                    <w:p w:rsidR="007D17B6" w:rsidRDefault="007D17B6"/>
                  </w:txbxContent>
                </v:textbox>
              </v:shape>
            </w:pict>
          </mc:Fallback>
        </mc:AlternateContent>
      </w:r>
      <w:r w:rsidR="000B5B76" w:rsidRPr="009E67A7">
        <w:rPr>
          <w:rFonts w:ascii="Arial" w:hAnsi="Arial" w:cs="Arial"/>
          <w:noProof/>
          <w:lang w:eastAsia="cs-CZ"/>
        </w:rPr>
        <w:drawing>
          <wp:inline distT="0" distB="0" distL="0" distR="0" wp14:anchorId="0485D962" wp14:editId="1DF13F7F">
            <wp:extent cx="4514850" cy="2997932"/>
            <wp:effectExtent l="0" t="0" r="0" b="0"/>
            <wp:docPr id="1" name="Obrázek 1" descr="C:\Users\babak\Downloads\osi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ak\Downloads\osi-mod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47" cy="30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4C" w:rsidRPr="009E67A7" w:rsidRDefault="001D74F8" w:rsidP="000B5B76">
      <w:pPr>
        <w:pStyle w:val="Heading2"/>
        <w:rPr>
          <w:rFonts w:ascii="Arial" w:hAnsi="Arial" w:cs="Arial"/>
          <w:b w:val="0"/>
        </w:rPr>
      </w:pPr>
      <w:r w:rsidRPr="009E67A7">
        <w:rPr>
          <w:rFonts w:ascii="Arial" w:hAnsi="Arial" w:cs="Arial"/>
          <w:b w:val="0"/>
        </w:rPr>
        <w:t>Obecné</w:t>
      </w:r>
    </w:p>
    <w:p w:rsidR="00863F71" w:rsidRPr="009E67A7" w:rsidRDefault="001D74F8" w:rsidP="000B5B76">
      <w:pPr>
        <w:pStyle w:val="ListParagraph"/>
        <w:numPr>
          <w:ilvl w:val="0"/>
          <w:numId w:val="14"/>
        </w:numPr>
      </w:pPr>
      <w:r w:rsidRPr="009E67A7">
        <w:t>Síť (obecný pojem) – technologické prostředky spojující dva síťové systémy mezi sebou</w:t>
      </w:r>
    </w:p>
    <w:p w:rsidR="00863F71" w:rsidRPr="009E67A7" w:rsidRDefault="001D74F8" w:rsidP="000B5B76">
      <w:pPr>
        <w:pStyle w:val="ListParagraph"/>
        <w:numPr>
          <w:ilvl w:val="0"/>
          <w:numId w:val="14"/>
        </w:numPr>
      </w:pPr>
      <w:r w:rsidRPr="009E67A7">
        <w:t xml:space="preserve">Síť (TCP/IP) – Ohraničená oblast v rámci jedné L2 </w:t>
      </w:r>
      <w:proofErr w:type="spellStart"/>
      <w:r w:rsidRPr="009E67A7">
        <w:t>broadcast</w:t>
      </w:r>
      <w:proofErr w:type="spellEnd"/>
      <w:r w:rsidRPr="009E67A7">
        <w:t xml:space="preserve"> domény, převedeno do srozumitelné řeči = vymezené území pomocí IP adres, kde se počítače vzájemně vidí pomocí MAC adres. Z praxe: lze přirovnat k městu, nebo státu, které má své hranice a stejně </w:t>
      </w:r>
      <w:r w:rsidR="000B5B76" w:rsidRPr="009E67A7">
        <w:t>tak i síť má své vymezené území</w:t>
      </w:r>
    </w:p>
    <w:p w:rsidR="000B5B76" w:rsidRPr="009E67A7" w:rsidRDefault="000B5B76" w:rsidP="000B5B76">
      <w:pPr>
        <w:pStyle w:val="ListParagraph"/>
        <w:numPr>
          <w:ilvl w:val="0"/>
          <w:numId w:val="14"/>
        </w:numPr>
      </w:pPr>
      <w:r w:rsidRPr="009E67A7">
        <w:t>L vrstvy – definovány OSI modelem, teoreticky popisují o jaký typ komunikace, resp. o jakou fázi, se aktuálně jedná. Značení L1 – L7. U zjednodušeného praktického modelu TCP/IP se používají pouze vrstvy čtyři. U sítí se rozlišují však běžně vrstvy všechny (především pak L1,L2,L3,L4 a L7)</w:t>
      </w:r>
    </w:p>
    <w:p w:rsidR="0043273E" w:rsidRDefault="0043273E" w:rsidP="0043273E">
      <w:pPr>
        <w:pStyle w:val="ListParagraph"/>
        <w:numPr>
          <w:ilvl w:val="0"/>
          <w:numId w:val="14"/>
        </w:numPr>
      </w:pPr>
      <w:r w:rsidRPr="009E67A7">
        <w:t xml:space="preserve">ICMP – je soubor diagnostických technologií určených pro zjišťování dostupnosti a kvality sítě, popř. pro zkoušku směrovacích protokolů. Nejdůležitějším zástupcem je funkce PING (zjišťuje v </w:t>
      </w:r>
      <w:proofErr w:type="spellStart"/>
      <w:r w:rsidRPr="009E67A7">
        <w:t>ms</w:t>
      </w:r>
      <w:proofErr w:type="spellEnd"/>
      <w:r w:rsidRPr="009E67A7">
        <w:t xml:space="preserve"> časovou odezvu vzdáleného systému)</w:t>
      </w:r>
    </w:p>
    <w:p w:rsidR="00FA5CA9" w:rsidRPr="009E67A7" w:rsidRDefault="00FA5CA9" w:rsidP="00FA5CA9">
      <w:pPr>
        <w:pStyle w:val="ListParagraph"/>
        <w:numPr>
          <w:ilvl w:val="0"/>
          <w:numId w:val="14"/>
        </w:numPr>
      </w:pPr>
      <w:r w:rsidRPr="00FA5CA9">
        <w:t>ARP</w:t>
      </w:r>
      <w:r>
        <w:t xml:space="preserve"> – </w:t>
      </w:r>
      <w:r w:rsidRPr="00FA5CA9">
        <w:t>propojovací protokol mezi L2 a L3 vrstvou, provádí překlad z IP adres na MAC adresy a naopak, slouží k tomu tzv. ARP tabulka (dva sloupce, MAC a IP), protokol funguje obousměrně (jako ARP a RARP)</w:t>
      </w:r>
    </w:p>
    <w:p w:rsidR="00F672E5" w:rsidRPr="009E67A7" w:rsidRDefault="00F672E5" w:rsidP="009E67A7">
      <w:pPr>
        <w:pStyle w:val="Heading2"/>
        <w:rPr>
          <w:rFonts w:ascii="Arial" w:hAnsi="Arial" w:cs="Arial"/>
        </w:rPr>
      </w:pPr>
      <w:r w:rsidRPr="009E67A7">
        <w:rPr>
          <w:rFonts w:ascii="Arial" w:hAnsi="Arial" w:cs="Arial"/>
        </w:rPr>
        <w:t>Vrstva síťového rozhraní TCP/IP modelu (L1 a L2 OSI modelu)</w:t>
      </w:r>
    </w:p>
    <w:p w:rsidR="00F672E5" w:rsidRPr="009E67A7" w:rsidRDefault="00F672E5" w:rsidP="009E67A7">
      <w:pPr>
        <w:pStyle w:val="Heading3"/>
        <w:rPr>
          <w:rFonts w:ascii="Arial" w:hAnsi="Arial" w:cs="Arial"/>
        </w:rPr>
      </w:pPr>
      <w:r w:rsidRPr="009E67A7">
        <w:rPr>
          <w:rFonts w:ascii="Arial" w:hAnsi="Arial" w:cs="Arial"/>
        </w:rPr>
        <w:t>Fyzická (L1) vrstva</w:t>
      </w:r>
    </w:p>
    <w:p w:rsidR="00B24F16" w:rsidRPr="009E67A7" w:rsidRDefault="001D74F8" w:rsidP="00B24F16">
      <w:pPr>
        <w:pStyle w:val="ListParagraph"/>
        <w:numPr>
          <w:ilvl w:val="0"/>
          <w:numId w:val="17"/>
        </w:numPr>
      </w:pPr>
      <w:r w:rsidRPr="009E67A7">
        <w:t>dochází k navazování spojení mezi dvěma síťovými body (pozor jedná se o navazování bod – bod, čili je to vrstva, která funguje vždycky mezi sousedními síťovými prv</w:t>
      </w:r>
      <w:r w:rsidR="00F672E5" w:rsidRPr="009E67A7">
        <w:t>ky)</w:t>
      </w:r>
    </w:p>
    <w:p w:rsidR="00654DF2" w:rsidRPr="009E67A7" w:rsidRDefault="00654DF2" w:rsidP="00B24F16">
      <w:pPr>
        <w:pStyle w:val="ListParagraph"/>
        <w:numPr>
          <w:ilvl w:val="0"/>
          <w:numId w:val="17"/>
        </w:numPr>
      </w:pPr>
      <w:r w:rsidRPr="009E67A7">
        <w:t>zabývá se výhradně přenosem bitů, nabízí služby typu: přijmi bit, odešli bit</w:t>
      </w:r>
    </w:p>
    <w:p w:rsidR="00F672E5" w:rsidRPr="009E67A7" w:rsidRDefault="00D12461" w:rsidP="00F672E5">
      <w:pPr>
        <w:pStyle w:val="ListParagraph"/>
        <w:numPr>
          <w:ilvl w:val="0"/>
          <w:numId w:val="17"/>
        </w:numPr>
      </w:pPr>
      <w:r w:rsidRPr="009E67A7">
        <w:lastRenderedPageBreak/>
        <w:t>n</w:t>
      </w:r>
      <w:r w:rsidR="001D74F8" w:rsidRPr="009E67A7">
        <w:t xml:space="preserve">a L1 se vyjednávají parametry přenosu a to: </w:t>
      </w:r>
      <w:r w:rsidR="001D74F8" w:rsidRPr="009E67A7">
        <w:rPr>
          <w:i/>
        </w:rPr>
        <w:t xml:space="preserve">(níže uvedené platí pro sítě </w:t>
      </w:r>
      <w:proofErr w:type="spellStart"/>
      <w:r w:rsidR="001D74F8" w:rsidRPr="009E67A7">
        <w:rPr>
          <w:i/>
        </w:rPr>
        <w:t>Ethernet</w:t>
      </w:r>
      <w:proofErr w:type="spellEnd"/>
      <w:r w:rsidR="001D74F8" w:rsidRPr="009E67A7">
        <w:rPr>
          <w:i/>
        </w:rPr>
        <w:t>)</w:t>
      </w:r>
    </w:p>
    <w:p w:rsidR="00D12461" w:rsidRPr="009E67A7" w:rsidRDefault="00D12461" w:rsidP="00F672E5">
      <w:pPr>
        <w:pStyle w:val="ListParagraph"/>
        <w:numPr>
          <w:ilvl w:val="1"/>
          <w:numId w:val="17"/>
        </w:numPr>
      </w:pPr>
      <w:r w:rsidRPr="009E67A7">
        <w:t>r</w:t>
      </w:r>
      <w:r w:rsidR="00F672E5" w:rsidRPr="009E67A7">
        <w:t xml:space="preserve">ychlost → </w:t>
      </w:r>
      <w:r w:rsidR="001D74F8" w:rsidRPr="009E67A7">
        <w:t>Mbps</w:t>
      </w:r>
      <w:r w:rsidR="00F672E5" w:rsidRPr="009E67A7">
        <w:t xml:space="preserve"> </w:t>
      </w:r>
      <w:r w:rsidR="001D74F8" w:rsidRPr="009E67A7">
        <w:t>/</w:t>
      </w:r>
      <w:r w:rsidR="00F672E5" w:rsidRPr="009E67A7">
        <w:t xml:space="preserve"> </w:t>
      </w:r>
      <w:proofErr w:type="spellStart"/>
      <w:r w:rsidRPr="009E67A7">
        <w:t>Gbps</w:t>
      </w:r>
      <w:proofErr w:type="spellEnd"/>
    </w:p>
    <w:p w:rsidR="00863F71" w:rsidRPr="009E67A7" w:rsidRDefault="001D74F8" w:rsidP="00D12461">
      <w:pPr>
        <w:pStyle w:val="ListParagraph"/>
        <w:numPr>
          <w:ilvl w:val="2"/>
          <w:numId w:val="17"/>
        </w:numPr>
      </w:pPr>
      <w:r w:rsidRPr="009E67A7">
        <w:t>rychlostní standardy: 10Mbps, 100Mbps, 1000Mbps, 10Gbps, 40Gbps a 100Gbps</w:t>
      </w:r>
    </w:p>
    <w:p w:rsidR="00F672E5" w:rsidRPr="009E67A7" w:rsidRDefault="00D12461" w:rsidP="00F672E5">
      <w:pPr>
        <w:pStyle w:val="ListParagraph"/>
        <w:numPr>
          <w:ilvl w:val="1"/>
          <w:numId w:val="17"/>
        </w:numPr>
      </w:pPr>
      <w:r w:rsidRPr="009E67A7">
        <w:t>d</w:t>
      </w:r>
      <w:r w:rsidR="00F672E5" w:rsidRPr="009E67A7">
        <w:t xml:space="preserve">uplex → </w:t>
      </w:r>
      <w:proofErr w:type="spellStart"/>
      <w:r w:rsidR="00F672E5" w:rsidRPr="009E67A7">
        <w:t>Half</w:t>
      </w:r>
      <w:proofErr w:type="spellEnd"/>
      <w:r w:rsidR="00F672E5" w:rsidRPr="009E67A7">
        <w:t xml:space="preserve"> / Full</w:t>
      </w:r>
    </w:p>
    <w:p w:rsidR="00863F71" w:rsidRPr="009E67A7" w:rsidRDefault="001D74F8" w:rsidP="00F672E5">
      <w:pPr>
        <w:pStyle w:val="ListParagraph"/>
        <w:numPr>
          <w:ilvl w:val="2"/>
          <w:numId w:val="17"/>
        </w:numPr>
      </w:pPr>
      <w:r w:rsidRPr="009E67A7">
        <w:t xml:space="preserve">popisuje směr toku komunikace, zda obousměrně, či </w:t>
      </w:r>
      <w:r w:rsidR="00D12461" w:rsidRPr="009E67A7">
        <w:t>j</w:t>
      </w:r>
      <w:r w:rsidRPr="009E67A7">
        <w:t>ed</w:t>
      </w:r>
      <w:r w:rsidR="00D12461" w:rsidRPr="009E67A7">
        <w:t xml:space="preserve">nosměrně (tj. čeká se vždy na </w:t>
      </w:r>
      <w:r w:rsidRPr="009E67A7">
        <w:t xml:space="preserve">dokončení komunikace z jedné strany, aby se mohla zahájit komunikace </w:t>
      </w:r>
      <w:proofErr w:type="gramStart"/>
      <w:r w:rsidRPr="009E67A7">
        <w:t>ze</w:t>
      </w:r>
      <w:proofErr w:type="gramEnd"/>
      <w:r w:rsidRPr="009E67A7">
        <w:t xml:space="preserve"> druhé strany)</w:t>
      </w:r>
    </w:p>
    <w:p w:rsidR="00F672E5" w:rsidRPr="009E67A7" w:rsidRDefault="00D12461" w:rsidP="00F672E5">
      <w:pPr>
        <w:pStyle w:val="ListParagraph"/>
        <w:numPr>
          <w:ilvl w:val="1"/>
          <w:numId w:val="17"/>
        </w:numPr>
      </w:pPr>
      <w:r w:rsidRPr="009E67A7">
        <w:t>v</w:t>
      </w:r>
      <w:r w:rsidR="001D74F8" w:rsidRPr="009E67A7">
        <w:t>olba typu spojení</w:t>
      </w:r>
      <w:r w:rsidR="00F672E5" w:rsidRPr="009E67A7">
        <w:t xml:space="preserve"> → MDI / MDI-X</w:t>
      </w:r>
    </w:p>
    <w:p w:rsidR="00863F71" w:rsidRPr="009E67A7" w:rsidRDefault="00F672E5" w:rsidP="00F672E5">
      <w:pPr>
        <w:pStyle w:val="ListParagraph"/>
        <w:numPr>
          <w:ilvl w:val="2"/>
          <w:numId w:val="17"/>
        </w:numPr>
      </w:pPr>
      <w:r w:rsidRPr="009E67A7">
        <w:t xml:space="preserve">MDI – nekřížené tj. rovné; </w:t>
      </w:r>
      <w:r w:rsidR="001D74F8" w:rsidRPr="009E67A7">
        <w:t>MDI-X křížené</w:t>
      </w:r>
    </w:p>
    <w:p w:rsidR="00D12461" w:rsidRPr="009E67A7" w:rsidRDefault="00D12461" w:rsidP="00F672E5">
      <w:pPr>
        <w:pStyle w:val="ListParagraph"/>
        <w:numPr>
          <w:ilvl w:val="0"/>
          <w:numId w:val="17"/>
        </w:numPr>
      </w:pPr>
      <w:r w:rsidRPr="009E67A7">
        <w:t>v</w:t>
      </w:r>
      <w:r w:rsidR="001D74F8" w:rsidRPr="009E67A7">
        <w:t xml:space="preserve">yjednávání, neboli </w:t>
      </w:r>
      <w:proofErr w:type="spellStart"/>
      <w:r w:rsidR="001D74F8" w:rsidRPr="009E67A7">
        <w:t>negotiation</w:t>
      </w:r>
      <w:proofErr w:type="spellEnd"/>
      <w:r w:rsidR="001D74F8" w:rsidRPr="009E67A7">
        <w:t xml:space="preserve"> probíhá obvykle automaticky, v určitých případech se</w:t>
      </w:r>
      <w:r w:rsidRPr="009E67A7">
        <w:t xml:space="preserve"> musí parametry nastavit ručně</w:t>
      </w:r>
    </w:p>
    <w:p w:rsidR="001D74F8" w:rsidRPr="009E67A7" w:rsidRDefault="00D12461" w:rsidP="00D12461">
      <w:pPr>
        <w:pStyle w:val="ListParagraph"/>
        <w:numPr>
          <w:ilvl w:val="1"/>
          <w:numId w:val="17"/>
        </w:numPr>
      </w:pPr>
      <w:r w:rsidRPr="009E67A7">
        <w:t>p</w:t>
      </w:r>
      <w:r w:rsidR="001D74F8" w:rsidRPr="009E67A7">
        <w:t>arametry musí být na obou stranách vždy shodné</w:t>
      </w:r>
      <w:r w:rsidR="007955BA">
        <w:t>, vždy podle nejpomalejšího</w:t>
      </w:r>
    </w:p>
    <w:tbl>
      <w:tblPr>
        <w:tblStyle w:val="TableGrid"/>
        <w:tblW w:w="9708" w:type="dxa"/>
        <w:jc w:val="center"/>
        <w:tblLayout w:type="fixed"/>
        <w:tblLook w:val="0480" w:firstRow="0" w:lastRow="0" w:firstColumn="1" w:lastColumn="0" w:noHBand="0" w:noVBand="1"/>
      </w:tblPr>
      <w:tblGrid>
        <w:gridCol w:w="1011"/>
        <w:gridCol w:w="1345"/>
        <w:gridCol w:w="5078"/>
        <w:gridCol w:w="2274"/>
      </w:tblGrid>
      <w:tr w:rsidR="00654DF2" w:rsidRPr="009E67A7" w:rsidTr="00654DF2">
        <w:trPr>
          <w:trHeight w:val="1215"/>
          <w:jc w:val="center"/>
        </w:trPr>
        <w:tc>
          <w:tcPr>
            <w:tcW w:w="1011" w:type="dxa"/>
            <w:vAlign w:val="center"/>
          </w:tcPr>
          <w:p w:rsidR="00654DF2" w:rsidRPr="009E67A7" w:rsidRDefault="00654DF2" w:rsidP="00654DF2">
            <w:pPr>
              <w:rPr>
                <w:sz w:val="22"/>
              </w:rPr>
            </w:pPr>
            <w:r w:rsidRPr="009E67A7">
              <w:rPr>
                <w:sz w:val="22"/>
              </w:rPr>
              <w:t>Fyzická</w:t>
            </w:r>
          </w:p>
          <w:p w:rsidR="00B24F16" w:rsidRPr="009E67A7" w:rsidRDefault="00B24F16" w:rsidP="00654DF2">
            <w:pPr>
              <w:rPr>
                <w:sz w:val="22"/>
              </w:rPr>
            </w:pPr>
            <w:r w:rsidRPr="009E67A7">
              <w:rPr>
                <w:sz w:val="22"/>
              </w:rPr>
              <w:t>vrstva</w:t>
            </w:r>
          </w:p>
        </w:tc>
        <w:tc>
          <w:tcPr>
            <w:tcW w:w="1345" w:type="dxa"/>
            <w:vAlign w:val="center"/>
          </w:tcPr>
          <w:p w:rsidR="00654DF2" w:rsidRPr="009E67A7" w:rsidRDefault="00654DF2" w:rsidP="00654DF2">
            <w:pPr>
              <w:rPr>
                <w:sz w:val="22"/>
              </w:rPr>
            </w:pPr>
            <w:proofErr w:type="spellStart"/>
            <w:r w:rsidRPr="009E67A7">
              <w:rPr>
                <w:sz w:val="22"/>
              </w:rPr>
              <w:t>Bits</w:t>
            </w:r>
            <w:proofErr w:type="spellEnd"/>
            <w:r w:rsidRPr="009E67A7">
              <w:rPr>
                <w:sz w:val="22"/>
              </w:rPr>
              <w:t xml:space="preserve"> (bity)</w:t>
            </w:r>
          </w:p>
        </w:tc>
        <w:tc>
          <w:tcPr>
            <w:tcW w:w="5078" w:type="dxa"/>
            <w:vAlign w:val="center"/>
          </w:tcPr>
          <w:p w:rsidR="00654DF2" w:rsidRPr="009E67A7" w:rsidRDefault="00654DF2" w:rsidP="00654DF2">
            <w:pPr>
              <w:rPr>
                <w:sz w:val="22"/>
              </w:rPr>
            </w:pPr>
            <w:r w:rsidRPr="009E67A7">
              <w:rPr>
                <w:sz w:val="22"/>
              </w:rPr>
              <w:t>Fyzické parametry linky – média (kabely, rádio, světlo), signály a binární přenos. Řeší fyzické poslání dat (přenášeným bitům nepřiřazuje žádný význam).;</w:t>
            </w:r>
          </w:p>
        </w:tc>
        <w:tc>
          <w:tcPr>
            <w:tcW w:w="2274" w:type="dxa"/>
            <w:vAlign w:val="center"/>
          </w:tcPr>
          <w:p w:rsidR="00654DF2" w:rsidRPr="009E67A7" w:rsidRDefault="00654DF2" w:rsidP="00654DF2">
            <w:pPr>
              <w:rPr>
                <w:sz w:val="22"/>
              </w:rPr>
            </w:pPr>
            <w:proofErr w:type="gramStart"/>
            <w:r w:rsidRPr="009E67A7">
              <w:rPr>
                <w:sz w:val="22"/>
              </w:rPr>
              <w:t>100BaseT(</w:t>
            </w:r>
            <w:proofErr w:type="spellStart"/>
            <w:r w:rsidRPr="009E67A7">
              <w:rPr>
                <w:sz w:val="22"/>
              </w:rPr>
              <w:t>ethernet</w:t>
            </w:r>
            <w:proofErr w:type="spellEnd"/>
            <w:proofErr w:type="gramEnd"/>
            <w:r w:rsidRPr="009E67A7">
              <w:rPr>
                <w:sz w:val="22"/>
              </w:rPr>
              <w:t>), RS-232(sériový přenos),</w:t>
            </w:r>
          </w:p>
          <w:p w:rsidR="00654DF2" w:rsidRPr="009E67A7" w:rsidRDefault="00654DF2" w:rsidP="00654DF2">
            <w:pPr>
              <w:rPr>
                <w:sz w:val="22"/>
              </w:rPr>
            </w:pPr>
            <w:r w:rsidRPr="009E67A7">
              <w:rPr>
                <w:sz w:val="22"/>
              </w:rPr>
              <w:t>802.11g (</w:t>
            </w:r>
            <w:proofErr w:type="spellStart"/>
            <w:r w:rsidRPr="009E67A7">
              <w:rPr>
                <w:sz w:val="22"/>
              </w:rPr>
              <w:t>wi-fi</w:t>
            </w:r>
            <w:proofErr w:type="spellEnd"/>
            <w:r w:rsidRPr="009E67A7">
              <w:rPr>
                <w:sz w:val="22"/>
              </w:rPr>
              <w:t>)</w:t>
            </w:r>
          </w:p>
        </w:tc>
      </w:tr>
    </w:tbl>
    <w:p w:rsidR="00654DF2" w:rsidRPr="009E67A7" w:rsidRDefault="00654DF2" w:rsidP="00D12461">
      <w:pPr>
        <w:pStyle w:val="Heading2"/>
        <w:rPr>
          <w:rFonts w:ascii="Arial" w:hAnsi="Arial" w:cs="Arial"/>
        </w:rPr>
      </w:pPr>
    </w:p>
    <w:p w:rsidR="00D12461" w:rsidRPr="009E67A7" w:rsidRDefault="00D12461" w:rsidP="009E67A7">
      <w:pPr>
        <w:pStyle w:val="Heading3"/>
        <w:rPr>
          <w:rFonts w:ascii="Arial" w:hAnsi="Arial" w:cs="Arial"/>
        </w:rPr>
      </w:pPr>
      <w:r w:rsidRPr="009E67A7">
        <w:rPr>
          <w:rFonts w:ascii="Arial" w:hAnsi="Arial" w:cs="Arial"/>
        </w:rPr>
        <w:t>Linková (</w:t>
      </w:r>
      <w:r w:rsidR="001D74F8" w:rsidRPr="009E67A7">
        <w:rPr>
          <w:rFonts w:ascii="Arial" w:hAnsi="Arial" w:cs="Arial"/>
        </w:rPr>
        <w:t>L2</w:t>
      </w:r>
      <w:r w:rsidRPr="009E67A7">
        <w:rPr>
          <w:rFonts w:ascii="Arial" w:hAnsi="Arial" w:cs="Arial"/>
        </w:rPr>
        <w:t>) vrstva</w:t>
      </w:r>
    </w:p>
    <w:p w:rsidR="00D12461" w:rsidRPr="009E67A7" w:rsidRDefault="00D12461" w:rsidP="00D12461">
      <w:pPr>
        <w:pStyle w:val="ListParagraph"/>
        <w:numPr>
          <w:ilvl w:val="0"/>
          <w:numId w:val="18"/>
        </w:numPr>
      </w:pPr>
      <w:r w:rsidRPr="009E67A7">
        <w:t>d</w:t>
      </w:r>
      <w:r w:rsidR="001D74F8" w:rsidRPr="009E67A7">
        <w:t>ochází ke spojení pomocí fyzických adres (MAC adres), tato komunikace již opouští spojení bod – bod a může prostřednictvím síťových prvků procházet v rámci jedn</w:t>
      </w:r>
      <w:r w:rsidRPr="009E67A7">
        <w:t>é L3 sítě do libovolného místa</w:t>
      </w:r>
    </w:p>
    <w:p w:rsidR="00654DF2" w:rsidRPr="009E67A7" w:rsidRDefault="00654DF2" w:rsidP="00654DF2">
      <w:pPr>
        <w:pStyle w:val="ListParagraph"/>
        <w:numPr>
          <w:ilvl w:val="0"/>
          <w:numId w:val="18"/>
        </w:numPr>
        <w:spacing w:after="200" w:line="276" w:lineRule="auto"/>
      </w:pPr>
      <w:r w:rsidRPr="009E67A7">
        <w:t>přenáší celé bloky dat tzv. rámce, využívá k tomu služeb fyzické vrstvy</w:t>
      </w:r>
    </w:p>
    <w:p w:rsidR="00D12461" w:rsidRPr="009E67A7" w:rsidRDefault="00D12461" w:rsidP="00D12461">
      <w:pPr>
        <w:pStyle w:val="ListParagraph"/>
        <w:numPr>
          <w:ilvl w:val="0"/>
          <w:numId w:val="18"/>
        </w:numPr>
      </w:pPr>
      <w:r w:rsidRPr="009E67A7">
        <w:t>n</w:t>
      </w:r>
      <w:r w:rsidR="001D74F8" w:rsidRPr="009E67A7">
        <w:t xml:space="preserve">a L2 vrstvě pracují </w:t>
      </w:r>
      <w:proofErr w:type="spellStart"/>
      <w:r w:rsidR="001D74F8" w:rsidRPr="009E67A7">
        <w:t>switche</w:t>
      </w:r>
      <w:proofErr w:type="spellEnd"/>
      <w:r w:rsidR="001D74F8" w:rsidRPr="009E67A7">
        <w:t>, provádějí na základě zdrojové a cílové MAC adresy inteligentn</w:t>
      </w:r>
      <w:r w:rsidRPr="009E67A7">
        <w:t>í přepínání z bodu A do bodu B</w:t>
      </w:r>
    </w:p>
    <w:p w:rsidR="00D12461" w:rsidRPr="009E67A7" w:rsidRDefault="00D12461" w:rsidP="00D12461">
      <w:pPr>
        <w:pStyle w:val="ListParagraph"/>
        <w:numPr>
          <w:ilvl w:val="0"/>
          <w:numId w:val="18"/>
        </w:numPr>
      </w:pPr>
      <w:r w:rsidRPr="009E67A7">
        <w:t>v</w:t>
      </w:r>
      <w:r w:rsidR="001D74F8" w:rsidRPr="009E67A7">
        <w:t xml:space="preserve"> rámci L2 se provádějí některé speciální fu</w:t>
      </w:r>
      <w:r w:rsidRPr="009E67A7">
        <w:t>nkce závisející na MAC adresách</w:t>
      </w:r>
      <w:r w:rsidR="00695757" w:rsidRPr="009E67A7">
        <w:t>:</w:t>
      </w:r>
    </w:p>
    <w:p w:rsidR="00695757" w:rsidRPr="009E67A7" w:rsidRDefault="00695757" w:rsidP="00695757">
      <w:pPr>
        <w:pStyle w:val="ListParagraph"/>
        <w:numPr>
          <w:ilvl w:val="1"/>
          <w:numId w:val="18"/>
        </w:numPr>
      </w:pPr>
      <w:r w:rsidRPr="009E67A7">
        <w:t>Linková agregace – logické spojení obvykle dvou až osmi portů dohromady do tzv. agregační skupiny (porty se navenek tváří jako port jeden s rychlostí rovnající se součtu rychlostí agregovaných portů), používá se pro zvýšení výkonu konkrétního spoje a pro zvýšení dostupnosti</w:t>
      </w:r>
    </w:p>
    <w:p w:rsidR="00695757" w:rsidRPr="009E67A7" w:rsidRDefault="00695757" w:rsidP="00695757">
      <w:pPr>
        <w:pStyle w:val="ListParagraph"/>
        <w:numPr>
          <w:ilvl w:val="1"/>
          <w:numId w:val="18"/>
        </w:numPr>
      </w:pPr>
      <w:proofErr w:type="spellStart"/>
      <w:r w:rsidRPr="009E67A7">
        <w:t>Spanning-tree</w:t>
      </w:r>
      <w:proofErr w:type="spellEnd"/>
      <w:r w:rsidRPr="009E67A7">
        <w:t xml:space="preserve"> – STP protokol se v různých obměnách používá pro spojování sítí do uzavřených okruhů (což standardně nejde), STP udržuje okruh otevřený, v případě výpadku jednoho z páteřních spojení provede STP aktivaci tzv. záložní linky. STP se používá pro zajištění vysoké dostupnosti (má varianty STP, RSTP, MSTP u </w:t>
      </w:r>
      <w:proofErr w:type="spellStart"/>
      <w:r w:rsidRPr="009E67A7">
        <w:t>Cisca</w:t>
      </w:r>
      <w:proofErr w:type="spellEnd"/>
      <w:r w:rsidRPr="009E67A7">
        <w:t xml:space="preserve"> pak pod označením PVST, PVST+ atd.)</w:t>
      </w:r>
    </w:p>
    <w:p w:rsidR="00695757" w:rsidRPr="009E67A7" w:rsidRDefault="00695757" w:rsidP="00695757">
      <w:pPr>
        <w:pStyle w:val="ListParagraph"/>
        <w:numPr>
          <w:ilvl w:val="1"/>
          <w:numId w:val="18"/>
        </w:numPr>
      </w:pPr>
      <w:proofErr w:type="spellStart"/>
      <w:r w:rsidRPr="009E67A7">
        <w:t>QoS</w:t>
      </w:r>
      <w:proofErr w:type="spellEnd"/>
      <w:r w:rsidRPr="009E67A7">
        <w:t xml:space="preserve"> (</w:t>
      </w:r>
      <w:proofErr w:type="spellStart"/>
      <w:r w:rsidRPr="009E67A7">
        <w:t>Quality</w:t>
      </w:r>
      <w:proofErr w:type="spellEnd"/>
      <w:r w:rsidRPr="009E67A7">
        <w:t xml:space="preserve"> </w:t>
      </w:r>
      <w:proofErr w:type="spellStart"/>
      <w:r w:rsidRPr="009E67A7">
        <w:t>of</w:t>
      </w:r>
      <w:proofErr w:type="spellEnd"/>
      <w:r w:rsidRPr="009E67A7">
        <w:t xml:space="preserve"> </w:t>
      </w:r>
      <w:proofErr w:type="spellStart"/>
      <w:r w:rsidRPr="009E67A7">
        <w:t>Service</w:t>
      </w:r>
      <w:proofErr w:type="spellEnd"/>
      <w:r w:rsidRPr="009E67A7">
        <w:t xml:space="preserve">) – soubor funkcí, které dokáží komunikaci označit podle charakteru a na základě určeného typu nastavit příslušnou prioritu. (umožňuje např. preferovat hlasovou komunikaci proti běžným datům atd.). </w:t>
      </w:r>
    </w:p>
    <w:p w:rsidR="00695757" w:rsidRPr="009E67A7" w:rsidRDefault="00695757" w:rsidP="00695757">
      <w:pPr>
        <w:pStyle w:val="ListParagraph"/>
        <w:numPr>
          <w:ilvl w:val="0"/>
          <w:numId w:val="18"/>
        </w:numPr>
      </w:pPr>
      <w:r w:rsidRPr="009E67A7">
        <w:lastRenderedPageBreak/>
        <w:t xml:space="preserve">VLAN – je logické oddělení jednotlivých L2 sítí od sebe, pro představu jeden </w:t>
      </w:r>
      <w:proofErr w:type="spellStart"/>
      <w:r w:rsidRPr="009E67A7">
        <w:t>switch</w:t>
      </w:r>
      <w:proofErr w:type="spellEnd"/>
      <w:r w:rsidRPr="009E67A7">
        <w:t xml:space="preserve"> můžeme „nakrájet“ na třeba pět, šest menších (na L2 se jednotlivé porty v různých VLAN nevidí). VLAN se používá jednak z bezpečnostních důvodů, jednak pro lepší organizaci síťových prvků v síti (např. jedna VLAN je určena pro vedení firmy, druhá pro ekonomy, třetí pro výrobu a čtvrtá pro návštěvníky přes WIFI). VLAN zajišťují izolaci portů mezi sebou.</w:t>
      </w:r>
    </w:p>
    <w:tbl>
      <w:tblPr>
        <w:tblStyle w:val="TableGrid"/>
        <w:tblW w:w="9949" w:type="dxa"/>
        <w:jc w:val="center"/>
        <w:tblLayout w:type="fixed"/>
        <w:tblLook w:val="0480" w:firstRow="0" w:lastRow="0" w:firstColumn="1" w:lastColumn="0" w:noHBand="0" w:noVBand="1"/>
      </w:tblPr>
      <w:tblGrid>
        <w:gridCol w:w="1036"/>
        <w:gridCol w:w="1378"/>
        <w:gridCol w:w="5204"/>
        <w:gridCol w:w="2331"/>
      </w:tblGrid>
      <w:tr w:rsidR="006D1D11" w:rsidRPr="009E67A7" w:rsidTr="00B24F16">
        <w:trPr>
          <w:trHeight w:val="1998"/>
          <w:jc w:val="center"/>
        </w:trPr>
        <w:tc>
          <w:tcPr>
            <w:tcW w:w="1036" w:type="dxa"/>
            <w:vAlign w:val="center"/>
          </w:tcPr>
          <w:p w:rsidR="00B24F16" w:rsidRPr="009E67A7" w:rsidRDefault="00B24F16" w:rsidP="00B24F16">
            <w:pPr>
              <w:rPr>
                <w:sz w:val="22"/>
              </w:rPr>
            </w:pPr>
            <w:r w:rsidRPr="009E67A7">
              <w:rPr>
                <w:sz w:val="22"/>
              </w:rPr>
              <w:t>Linková</w:t>
            </w:r>
          </w:p>
          <w:p w:rsidR="00B24F16" w:rsidRPr="009E67A7" w:rsidRDefault="00B24F16" w:rsidP="00B24F16">
            <w:pPr>
              <w:rPr>
                <w:sz w:val="22"/>
              </w:rPr>
            </w:pPr>
            <w:r w:rsidRPr="009E67A7">
              <w:rPr>
                <w:sz w:val="22"/>
              </w:rPr>
              <w:t>vrstva</w:t>
            </w:r>
          </w:p>
        </w:tc>
        <w:tc>
          <w:tcPr>
            <w:tcW w:w="1378" w:type="dxa"/>
            <w:vAlign w:val="center"/>
          </w:tcPr>
          <w:p w:rsidR="00B24F16" w:rsidRPr="009E67A7" w:rsidRDefault="00B24F16" w:rsidP="00B24F16">
            <w:pPr>
              <w:rPr>
                <w:sz w:val="22"/>
              </w:rPr>
            </w:pPr>
            <w:proofErr w:type="spellStart"/>
            <w:r w:rsidRPr="009E67A7">
              <w:rPr>
                <w:sz w:val="22"/>
              </w:rPr>
              <w:t>Frames</w:t>
            </w:r>
            <w:proofErr w:type="spellEnd"/>
            <w:r w:rsidRPr="009E67A7">
              <w:rPr>
                <w:sz w:val="22"/>
              </w:rPr>
              <w:t xml:space="preserve"> (rámce)</w:t>
            </w:r>
          </w:p>
        </w:tc>
        <w:tc>
          <w:tcPr>
            <w:tcW w:w="5204" w:type="dxa"/>
            <w:vAlign w:val="center"/>
          </w:tcPr>
          <w:p w:rsidR="00B24F16" w:rsidRPr="009E67A7" w:rsidRDefault="00B24F16" w:rsidP="00B24F16">
            <w:pPr>
              <w:rPr>
                <w:sz w:val="22"/>
              </w:rPr>
            </w:pPr>
            <w:r w:rsidRPr="009E67A7">
              <w:rPr>
                <w:sz w:val="22"/>
              </w:rPr>
              <w:t xml:space="preserve">Fyzická adresace, MAC – media </w:t>
            </w:r>
            <w:proofErr w:type="spellStart"/>
            <w:r w:rsidRPr="009E67A7">
              <w:rPr>
                <w:sz w:val="22"/>
              </w:rPr>
              <w:t>access</w:t>
            </w:r>
            <w:proofErr w:type="spellEnd"/>
            <w:r w:rsidRPr="009E67A7">
              <w:rPr>
                <w:sz w:val="22"/>
              </w:rPr>
              <w:t xml:space="preserve"> </w:t>
            </w:r>
            <w:proofErr w:type="spellStart"/>
            <w:r w:rsidRPr="009E67A7">
              <w:rPr>
                <w:sz w:val="22"/>
              </w:rPr>
              <w:t>control</w:t>
            </w:r>
            <w:proofErr w:type="spellEnd"/>
            <w:r w:rsidRPr="009E67A7">
              <w:rPr>
                <w:sz w:val="22"/>
              </w:rPr>
              <w:t xml:space="preserve"> a LLC – </w:t>
            </w:r>
            <w:proofErr w:type="spellStart"/>
            <w:r w:rsidRPr="009E67A7">
              <w:rPr>
                <w:sz w:val="22"/>
              </w:rPr>
              <w:t>logical</w:t>
            </w:r>
            <w:proofErr w:type="spellEnd"/>
            <w:r w:rsidRPr="009E67A7">
              <w:rPr>
                <w:sz w:val="22"/>
              </w:rPr>
              <w:t xml:space="preserve"> link </w:t>
            </w:r>
            <w:proofErr w:type="spellStart"/>
            <w:r w:rsidRPr="009E67A7">
              <w:rPr>
                <w:sz w:val="22"/>
              </w:rPr>
              <w:t>control</w:t>
            </w:r>
            <w:proofErr w:type="spellEnd"/>
            <w:r w:rsidRPr="009E67A7">
              <w:rPr>
                <w:sz w:val="22"/>
              </w:rPr>
              <w:t xml:space="preserve">, datový tok, synchronizace rámců, komunikace 1 hop, používá MAC adresy. Detekce chyb, řízení toku a přístupu na médium. Komunikace mezi dvěma zařízeními v jednom </w:t>
            </w:r>
            <w:proofErr w:type="spellStart"/>
            <w:r w:rsidRPr="009E67A7">
              <w:rPr>
                <w:sz w:val="22"/>
              </w:rPr>
              <w:t>subnetu</w:t>
            </w:r>
            <w:proofErr w:type="spellEnd"/>
            <w:r w:rsidRPr="009E67A7">
              <w:rPr>
                <w:sz w:val="22"/>
              </w:rPr>
              <w:t xml:space="preserve"> (nebo na bránu) pomocí MAC adresy. Vytváří rámce (hlavička + data + zápatí).</w:t>
            </w:r>
          </w:p>
        </w:tc>
        <w:tc>
          <w:tcPr>
            <w:tcW w:w="2331" w:type="dxa"/>
            <w:vAlign w:val="center"/>
          </w:tcPr>
          <w:p w:rsidR="00B24F16" w:rsidRPr="009E67A7" w:rsidRDefault="00B24F16" w:rsidP="00B24F16">
            <w:pPr>
              <w:rPr>
                <w:sz w:val="22"/>
              </w:rPr>
            </w:pPr>
            <w:proofErr w:type="spellStart"/>
            <w:r w:rsidRPr="009E67A7">
              <w:rPr>
                <w:sz w:val="22"/>
              </w:rPr>
              <w:t>Ethernet</w:t>
            </w:r>
            <w:proofErr w:type="spellEnd"/>
            <w:r w:rsidRPr="009E67A7">
              <w:rPr>
                <w:sz w:val="22"/>
              </w:rPr>
              <w:t>, FDDI, Token Ring, PPP, SLIP</w:t>
            </w:r>
          </w:p>
        </w:tc>
      </w:tr>
    </w:tbl>
    <w:p w:rsidR="00B24F16" w:rsidRPr="009E67A7" w:rsidRDefault="00B24F16" w:rsidP="00B24F16"/>
    <w:p w:rsidR="00B24F16" w:rsidRPr="009E67A7" w:rsidRDefault="00B24F16" w:rsidP="009E67A7">
      <w:pPr>
        <w:pStyle w:val="Heading4"/>
        <w:rPr>
          <w:rFonts w:ascii="Arial" w:hAnsi="Arial" w:cs="Arial"/>
        </w:rPr>
      </w:pPr>
      <w:r w:rsidRPr="009E67A7">
        <w:rPr>
          <w:rFonts w:ascii="Arial" w:hAnsi="Arial" w:cs="Arial"/>
        </w:rPr>
        <w:t xml:space="preserve">MAC (Media Access </w:t>
      </w:r>
      <w:proofErr w:type="spellStart"/>
      <w:r w:rsidRPr="009E67A7">
        <w:rPr>
          <w:rFonts w:ascii="Arial" w:hAnsi="Arial" w:cs="Arial"/>
        </w:rPr>
        <w:t>Control</w:t>
      </w:r>
      <w:proofErr w:type="spellEnd"/>
      <w:r w:rsidRPr="009E67A7">
        <w:rPr>
          <w:rFonts w:ascii="Arial" w:hAnsi="Arial" w:cs="Arial"/>
        </w:rPr>
        <w:t>) adresa</w:t>
      </w:r>
    </w:p>
    <w:p w:rsidR="00B24F16" w:rsidRPr="009E67A7" w:rsidRDefault="00B24F16" w:rsidP="00B24F16">
      <w:pPr>
        <w:pStyle w:val="ListParagraph"/>
        <w:numPr>
          <w:ilvl w:val="0"/>
          <w:numId w:val="23"/>
        </w:numPr>
      </w:pPr>
      <w:r w:rsidRPr="009E67A7">
        <w:t xml:space="preserve">fyzická identifikace každého síťového zařízení na bázi </w:t>
      </w:r>
      <w:proofErr w:type="spellStart"/>
      <w:r w:rsidRPr="009E67A7">
        <w:t>ethernet</w:t>
      </w:r>
      <w:proofErr w:type="spellEnd"/>
      <w:r w:rsidRPr="009E67A7">
        <w:t xml:space="preserve"> standardu (u jiných standardů může být tento identifikátor jiný), důležité je, že to je identifikace na zařízení, tedy hardware (měla by správně zůstat neměnná)</w:t>
      </w:r>
    </w:p>
    <w:p w:rsidR="00B24F16" w:rsidRPr="009E67A7" w:rsidRDefault="00B24F16" w:rsidP="00B24F16">
      <w:pPr>
        <w:pStyle w:val="ListParagraph"/>
        <w:numPr>
          <w:ilvl w:val="0"/>
          <w:numId w:val="14"/>
        </w:numPr>
      </w:pPr>
      <w:r w:rsidRPr="009E67A7">
        <w:t>48bitové číslo (2</w:t>
      </w:r>
      <w:r w:rsidRPr="009E67A7">
        <w:rPr>
          <w:vertAlign w:val="superscript"/>
        </w:rPr>
        <w:t>48</w:t>
      </w:r>
      <w:r w:rsidRPr="009E67A7">
        <w:t xml:space="preserve"> kombinací)</w:t>
      </w:r>
    </w:p>
    <w:p w:rsidR="00B24F16" w:rsidRPr="009E67A7" w:rsidRDefault="00B24F16" w:rsidP="00B24F16">
      <w:pPr>
        <w:pStyle w:val="ListParagraph"/>
        <w:numPr>
          <w:ilvl w:val="0"/>
          <w:numId w:val="14"/>
        </w:numPr>
      </w:pPr>
      <w:r w:rsidRPr="009E67A7">
        <w:t xml:space="preserve">složena ze dvou částí. První polovina určuje výrobce síťového zařízení, tedy aktivního prvku (viz: </w:t>
      </w:r>
      <w:hyperlink r:id="rId7" w:history="1">
        <w:r w:rsidRPr="009E67A7">
          <w:rPr>
            <w:rStyle w:val="Hyperlink"/>
          </w:rPr>
          <w:t>http://standards.ieee.org/regauth/oui/oui.txt</w:t>
        </w:r>
      </w:hyperlink>
      <w:r w:rsidRPr="009E67A7">
        <w:t>), druhá pak určuje samotné zařízení</w:t>
      </w:r>
    </w:p>
    <w:p w:rsidR="00B24F16" w:rsidRDefault="00B24F16" w:rsidP="00B24F16">
      <w:pPr>
        <w:pStyle w:val="ListParagraph"/>
        <w:numPr>
          <w:ilvl w:val="0"/>
          <w:numId w:val="14"/>
        </w:numPr>
      </w:pPr>
      <w:r w:rsidRPr="009E67A7">
        <w:t>V současnosti je určitým problémem, že hodně síťových prvků umožňuje změnu MAC adresy (u nás třeba nutnost u internetového operátora UPC). MAC proto nemusí vždy garantovat jedinečnost.</w:t>
      </w:r>
    </w:p>
    <w:p w:rsidR="002A7B74" w:rsidRPr="009E67A7" w:rsidRDefault="002A7B74" w:rsidP="00B24F16">
      <w:pPr>
        <w:pStyle w:val="ListParagraph"/>
        <w:numPr>
          <w:ilvl w:val="0"/>
          <w:numId w:val="14"/>
        </w:numPr>
      </w:pPr>
      <w:r>
        <w:t>hexadecimální</w:t>
      </w:r>
    </w:p>
    <w:p w:rsidR="006D1D11" w:rsidRPr="009E67A7" w:rsidRDefault="006D1D11" w:rsidP="009E67A7">
      <w:pPr>
        <w:pStyle w:val="Heading4"/>
        <w:rPr>
          <w:rFonts w:ascii="Arial" w:hAnsi="Arial" w:cs="Arial"/>
        </w:rPr>
      </w:pPr>
      <w:proofErr w:type="spellStart"/>
      <w:r w:rsidRPr="009E67A7">
        <w:rPr>
          <w:rFonts w:ascii="Arial" w:hAnsi="Arial" w:cs="Arial"/>
        </w:rPr>
        <w:t>Switching</w:t>
      </w:r>
      <w:proofErr w:type="spellEnd"/>
    </w:p>
    <w:p w:rsidR="006D1D11" w:rsidRPr="009E67A7" w:rsidRDefault="006D1D11" w:rsidP="006D1D11">
      <w:pPr>
        <w:pStyle w:val="ListParagraph"/>
        <w:numPr>
          <w:ilvl w:val="0"/>
          <w:numId w:val="29"/>
        </w:numPr>
      </w:pPr>
      <w:proofErr w:type="spellStart"/>
      <w:r w:rsidRPr="009E67A7">
        <w:rPr>
          <w:bCs/>
        </w:rPr>
        <w:t>Switch</w:t>
      </w:r>
      <w:proofErr w:type="spellEnd"/>
      <w:r w:rsidRPr="009E67A7">
        <w:t xml:space="preserve"> – je zařízení pracující na L2 vrstvě, pracuje tedy výlučně s MAC adresami. </w:t>
      </w:r>
      <w:proofErr w:type="spellStart"/>
      <w:r w:rsidRPr="009E67A7">
        <w:t>Switche</w:t>
      </w:r>
      <w:proofErr w:type="spellEnd"/>
      <w:r w:rsidRPr="009E67A7">
        <w:t xml:space="preserve"> mohou být kombinovány s jinými funkcemi na vyšších vrstvách, ale </w:t>
      </w:r>
      <w:proofErr w:type="spellStart"/>
      <w:r w:rsidRPr="009E67A7">
        <w:t>switch</w:t>
      </w:r>
      <w:proofErr w:type="spellEnd"/>
      <w:r w:rsidRPr="009E67A7">
        <w:t xml:space="preserve"> jako takový je vždy pouze L2 zařízení. Existují v podobách:</w:t>
      </w:r>
    </w:p>
    <w:p w:rsidR="006D1D11" w:rsidRPr="009E67A7" w:rsidRDefault="006D1D11" w:rsidP="006D1D11">
      <w:pPr>
        <w:pStyle w:val="ListParagraph"/>
        <w:numPr>
          <w:ilvl w:val="1"/>
          <w:numId w:val="29"/>
        </w:numPr>
      </w:pPr>
      <w:proofErr w:type="spellStart"/>
      <w:r w:rsidRPr="009E67A7">
        <w:t>Unmanaged</w:t>
      </w:r>
      <w:proofErr w:type="spellEnd"/>
      <w:r w:rsidRPr="009E67A7">
        <w:t xml:space="preserve"> (</w:t>
      </w:r>
      <w:proofErr w:type="spellStart"/>
      <w:r w:rsidRPr="009E67A7">
        <w:t>neřížené</w:t>
      </w:r>
      <w:proofErr w:type="spellEnd"/>
      <w:r w:rsidRPr="009E67A7">
        <w:t xml:space="preserve">) – jsou bez možnosti cokoliv nastavit, provádí jen a pouze </w:t>
      </w:r>
      <w:proofErr w:type="spellStart"/>
      <w:r w:rsidRPr="009E67A7">
        <w:t>switching</w:t>
      </w:r>
      <w:proofErr w:type="spellEnd"/>
      <w:r w:rsidRPr="009E67A7">
        <w:t xml:space="preserve"> (čili přepínání </w:t>
      </w:r>
      <w:proofErr w:type="spellStart"/>
      <w:r w:rsidRPr="009E67A7">
        <w:t>packetů</w:t>
      </w:r>
      <w:proofErr w:type="spellEnd"/>
      <w:r w:rsidRPr="009E67A7">
        <w:t xml:space="preserve"> podle MAC adres)</w:t>
      </w:r>
    </w:p>
    <w:p w:rsidR="006D1D11" w:rsidRPr="009E67A7" w:rsidRDefault="006D1D11" w:rsidP="006D1D11">
      <w:pPr>
        <w:pStyle w:val="ListParagraph"/>
        <w:numPr>
          <w:ilvl w:val="1"/>
          <w:numId w:val="29"/>
        </w:numPr>
      </w:pPr>
      <w:proofErr w:type="spellStart"/>
      <w:r w:rsidRPr="009E67A7">
        <w:t>Managed</w:t>
      </w:r>
      <w:proofErr w:type="spellEnd"/>
      <w:r w:rsidRPr="009E67A7">
        <w:t xml:space="preserve"> (řízené) – jsou prvky s možností konfigurace, tu lze provádět buď pomocí webového rozhraní, nebo příkazové řádky</w:t>
      </w:r>
    </w:p>
    <w:p w:rsidR="006D1D11" w:rsidRPr="009E67A7" w:rsidRDefault="006D1D11" w:rsidP="006D1D11">
      <w:pPr>
        <w:pStyle w:val="ListParagraph"/>
        <w:numPr>
          <w:ilvl w:val="0"/>
          <w:numId w:val="29"/>
        </w:numPr>
      </w:pPr>
      <w:r w:rsidRPr="009E67A7">
        <w:t>A dále dělíme na:</w:t>
      </w:r>
    </w:p>
    <w:p w:rsidR="006D1D11" w:rsidRPr="009E67A7" w:rsidRDefault="006D1D11" w:rsidP="006D1D11">
      <w:pPr>
        <w:pStyle w:val="ListParagraph"/>
        <w:numPr>
          <w:ilvl w:val="1"/>
          <w:numId w:val="29"/>
        </w:numPr>
      </w:pPr>
      <w:r w:rsidRPr="009E67A7">
        <w:t xml:space="preserve">Desktop, nebo stolní </w:t>
      </w:r>
      <w:proofErr w:type="spellStart"/>
      <w:r w:rsidRPr="009E67A7">
        <w:t>switche</w:t>
      </w:r>
      <w:proofErr w:type="spellEnd"/>
      <w:r w:rsidRPr="009E67A7">
        <w:t xml:space="preserve"> – obvykle </w:t>
      </w:r>
      <w:proofErr w:type="spellStart"/>
      <w:r w:rsidRPr="009E67A7">
        <w:t>unmanaged</w:t>
      </w:r>
      <w:proofErr w:type="spellEnd"/>
      <w:r w:rsidRPr="009E67A7">
        <w:t xml:space="preserve">, jednoduché </w:t>
      </w:r>
      <w:proofErr w:type="spellStart"/>
      <w:r w:rsidRPr="009E67A7">
        <w:t>switche</w:t>
      </w:r>
      <w:proofErr w:type="spellEnd"/>
      <w:r w:rsidRPr="009E67A7">
        <w:t xml:space="preserve"> s malým počtem portů</w:t>
      </w:r>
    </w:p>
    <w:p w:rsidR="006D1D11" w:rsidRPr="009E67A7" w:rsidRDefault="006D1D11" w:rsidP="006D1D11">
      <w:pPr>
        <w:pStyle w:val="ListParagraph"/>
        <w:numPr>
          <w:ilvl w:val="1"/>
          <w:numId w:val="29"/>
        </w:numPr>
      </w:pPr>
      <w:proofErr w:type="spellStart"/>
      <w:r w:rsidRPr="009E67A7">
        <w:t>Rack-mount</w:t>
      </w:r>
      <w:proofErr w:type="spellEnd"/>
      <w:r w:rsidRPr="009E67A7">
        <w:t xml:space="preserve"> </w:t>
      </w:r>
      <w:proofErr w:type="spellStart"/>
      <w:r w:rsidRPr="009E67A7">
        <w:t>switche</w:t>
      </w:r>
      <w:proofErr w:type="spellEnd"/>
      <w:r w:rsidRPr="009E67A7">
        <w:t xml:space="preserve"> – určené k montáži do datových rozvaděčů (racků)</w:t>
      </w:r>
    </w:p>
    <w:p w:rsidR="006D1D11" w:rsidRPr="009E67A7" w:rsidRDefault="006D1D11" w:rsidP="006D1D11">
      <w:pPr>
        <w:pStyle w:val="ListParagraph"/>
        <w:numPr>
          <w:ilvl w:val="1"/>
          <w:numId w:val="29"/>
        </w:numPr>
      </w:pPr>
      <w:proofErr w:type="spellStart"/>
      <w:r w:rsidRPr="009E67A7">
        <w:t>Modular</w:t>
      </w:r>
      <w:proofErr w:type="spellEnd"/>
      <w:r w:rsidRPr="009E67A7">
        <w:t xml:space="preserve"> </w:t>
      </w:r>
      <w:proofErr w:type="spellStart"/>
      <w:r w:rsidRPr="009E67A7">
        <w:t>switche</w:t>
      </w:r>
      <w:proofErr w:type="spellEnd"/>
      <w:r w:rsidRPr="009E67A7">
        <w:t xml:space="preserve"> – </w:t>
      </w:r>
      <w:proofErr w:type="spellStart"/>
      <w:r w:rsidRPr="009E67A7">
        <w:t>switche</w:t>
      </w:r>
      <w:proofErr w:type="spellEnd"/>
      <w:r w:rsidRPr="009E67A7">
        <w:t xml:space="preserve"> určené pro modulární konfiguraci portů (kombinace gigabit, </w:t>
      </w:r>
      <w:proofErr w:type="spellStart"/>
      <w:r w:rsidRPr="009E67A7">
        <w:t>desetigigabit</w:t>
      </w:r>
      <w:proofErr w:type="spellEnd"/>
      <w:r w:rsidRPr="009E67A7">
        <w:t xml:space="preserve"> portů, metalických portů, optických portů), nebo k doplňování funkcionality pomocí speciálních modulů. Pro představu: je to velmi podobné </w:t>
      </w:r>
      <w:proofErr w:type="spellStart"/>
      <w:r w:rsidRPr="009E67A7">
        <w:t>blade</w:t>
      </w:r>
      <w:proofErr w:type="spellEnd"/>
      <w:r w:rsidRPr="009E67A7">
        <w:t xml:space="preserve"> serverům)</w:t>
      </w:r>
    </w:p>
    <w:p w:rsidR="006D1D11" w:rsidRPr="009E67A7" w:rsidRDefault="006D1D11" w:rsidP="006D1D11">
      <w:pPr>
        <w:pStyle w:val="ListParagraph"/>
        <w:numPr>
          <w:ilvl w:val="0"/>
          <w:numId w:val="29"/>
        </w:numPr>
      </w:pPr>
      <w:proofErr w:type="spellStart"/>
      <w:r w:rsidRPr="009E67A7">
        <w:t>Switch</w:t>
      </w:r>
      <w:proofErr w:type="spellEnd"/>
      <w:r w:rsidRPr="009E67A7">
        <w:t xml:space="preserve"> má jednu MAC adresu na celé zařízení</w:t>
      </w:r>
    </w:p>
    <w:p w:rsidR="006D1D11" w:rsidRPr="009E67A7" w:rsidRDefault="006D1D11" w:rsidP="006D1D11">
      <w:pPr>
        <w:pStyle w:val="ListParagraph"/>
        <w:numPr>
          <w:ilvl w:val="0"/>
          <w:numId w:val="29"/>
        </w:numPr>
      </w:pPr>
      <w:proofErr w:type="spellStart"/>
      <w:r w:rsidRPr="009E67A7">
        <w:lastRenderedPageBreak/>
        <w:t>Switching</w:t>
      </w:r>
      <w:proofErr w:type="spellEnd"/>
      <w:r w:rsidRPr="009E67A7">
        <w:t xml:space="preserve"> – je kmenovou funkcí </w:t>
      </w:r>
      <w:proofErr w:type="spellStart"/>
      <w:r w:rsidRPr="009E67A7">
        <w:t>switchů</w:t>
      </w:r>
      <w:proofErr w:type="spellEnd"/>
      <w:r w:rsidRPr="009E67A7">
        <w:t>, na základě zdrojové a cílové adresy je příslušná komunikace přepnuta na správný cílový port</w:t>
      </w:r>
    </w:p>
    <w:p w:rsidR="006D1D11" w:rsidRPr="009E67A7" w:rsidRDefault="006D1D11" w:rsidP="006D1D11">
      <w:pPr>
        <w:pStyle w:val="ListParagraph"/>
        <w:numPr>
          <w:ilvl w:val="0"/>
          <w:numId w:val="29"/>
        </w:numPr>
      </w:pPr>
      <w:r w:rsidRPr="009E67A7">
        <w:t xml:space="preserve">Port – jeden připojovací bod, tedy zásuvka, port má vždycky určenu maximální rychlost, duplex a křížení (čili je to L1 konfigurace), porty mohou fungovat na nižších než maximálních rychlostech (např. 100Mbps port umí pracovat na 10Mbps atd.) Počty portů </w:t>
      </w:r>
      <w:proofErr w:type="gramStart"/>
      <w:r w:rsidRPr="009E67A7">
        <w:t>jsou</w:t>
      </w:r>
      <w:proofErr w:type="gramEnd"/>
      <w:r w:rsidRPr="009E67A7">
        <w:t xml:space="preserve"> standardně 4,8,16,24,48 u modulárních </w:t>
      </w:r>
      <w:proofErr w:type="spellStart"/>
      <w:r w:rsidRPr="009E67A7">
        <w:t>switchů</w:t>
      </w:r>
      <w:proofErr w:type="spellEnd"/>
      <w:r w:rsidRPr="009E67A7">
        <w:t xml:space="preserve"> </w:t>
      </w:r>
      <w:proofErr w:type="gramStart"/>
      <w:r w:rsidRPr="009E67A7">
        <w:t>jsou</w:t>
      </w:r>
      <w:proofErr w:type="gramEnd"/>
      <w:r w:rsidRPr="009E67A7">
        <w:t xml:space="preserve"> počty dramaticky odlišné.</w:t>
      </w:r>
    </w:p>
    <w:p w:rsidR="00695757" w:rsidRPr="009E67A7" w:rsidRDefault="00695757" w:rsidP="009E67A7">
      <w:pPr>
        <w:pStyle w:val="Heading2"/>
        <w:rPr>
          <w:rFonts w:ascii="Arial" w:hAnsi="Arial" w:cs="Arial"/>
        </w:rPr>
      </w:pPr>
      <w:r w:rsidRPr="009E67A7">
        <w:rPr>
          <w:rFonts w:ascii="Arial" w:hAnsi="Arial" w:cs="Arial"/>
        </w:rPr>
        <w:t>Internetová vrstva TCP/IP modelu (L3 OSI modelu)</w:t>
      </w:r>
    </w:p>
    <w:p w:rsidR="0043273E" w:rsidRPr="009E67A7" w:rsidRDefault="001D74F8" w:rsidP="0043273E">
      <w:pPr>
        <w:pStyle w:val="ListParagraph"/>
        <w:numPr>
          <w:ilvl w:val="0"/>
          <w:numId w:val="19"/>
        </w:numPr>
      </w:pPr>
      <w:r w:rsidRPr="009E67A7">
        <w:t>dochází k přechodu hranice jedné L2</w:t>
      </w:r>
      <w:r w:rsidR="0043273E" w:rsidRPr="009E67A7">
        <w:t xml:space="preserve"> domény (</w:t>
      </w:r>
      <w:proofErr w:type="spellStart"/>
      <w:r w:rsidR="0043273E" w:rsidRPr="009E67A7">
        <w:t>aka</w:t>
      </w:r>
      <w:proofErr w:type="spellEnd"/>
      <w:r w:rsidR="0043273E" w:rsidRPr="009E67A7">
        <w:t xml:space="preserve"> L3 sítě) do druhé</w:t>
      </w:r>
    </w:p>
    <w:p w:rsidR="00B24F16" w:rsidRPr="009E67A7" w:rsidRDefault="00B24F16" w:rsidP="0043273E">
      <w:pPr>
        <w:pStyle w:val="ListParagraph"/>
        <w:numPr>
          <w:ilvl w:val="0"/>
          <w:numId w:val="19"/>
        </w:numPr>
        <w:spacing w:after="200" w:line="276" w:lineRule="auto"/>
      </w:pPr>
      <w:r w:rsidRPr="009E67A7">
        <w:t>hlavním úkolem síťové vrstvy je tzv. směrování, neboli nalezení vhodné cesty vedoucí od odesílatele dat až k jejich koncovému příjemci</w:t>
      </w:r>
    </w:p>
    <w:p w:rsidR="0043273E" w:rsidRPr="009E67A7" w:rsidRDefault="0043273E" w:rsidP="00B24F16">
      <w:pPr>
        <w:pStyle w:val="ListParagraph"/>
        <w:numPr>
          <w:ilvl w:val="1"/>
          <w:numId w:val="19"/>
        </w:numPr>
        <w:spacing w:after="200" w:line="276" w:lineRule="auto"/>
      </w:pPr>
      <w:r w:rsidRPr="009E67A7">
        <w:t>s</w:t>
      </w:r>
      <w:r w:rsidR="001D74F8" w:rsidRPr="009E67A7">
        <w:t>měrování komunikace z jedné sítě do druhé</w:t>
      </w:r>
      <w:r w:rsidRPr="009E67A7">
        <w:t xml:space="preserve"> zajišťují </w:t>
      </w:r>
      <w:proofErr w:type="spellStart"/>
      <w:r w:rsidRPr="009E67A7">
        <w:t>routery</w:t>
      </w:r>
      <w:proofErr w:type="spellEnd"/>
      <w:r w:rsidRPr="009E67A7">
        <w:t xml:space="preserve"> (směrovače)</w:t>
      </w:r>
    </w:p>
    <w:p w:rsidR="00B24F16" w:rsidRPr="009E67A7" w:rsidRDefault="00B24F16" w:rsidP="00B24F16">
      <w:pPr>
        <w:pStyle w:val="ListParagraph"/>
        <w:numPr>
          <w:ilvl w:val="0"/>
          <w:numId w:val="19"/>
        </w:numPr>
        <w:spacing w:after="200" w:line="276" w:lineRule="auto"/>
      </w:pPr>
      <w:r w:rsidRPr="009E67A7">
        <w:t>také síťová vrstva přenáší data po blocích, kterým se říká pakety (anglicky „</w:t>
      </w:r>
      <w:proofErr w:type="spellStart"/>
      <w:r w:rsidRPr="009E67A7">
        <w:t>packets</w:t>
      </w:r>
      <w:proofErr w:type="spellEnd"/>
      <w:r w:rsidRPr="009E67A7">
        <w:t>“), zatímco na úrovni linkové vrstvy se jim říká rámce</w:t>
      </w:r>
    </w:p>
    <w:p w:rsidR="00B24F16" w:rsidRPr="009E67A7" w:rsidRDefault="00B24F16" w:rsidP="00B24F16">
      <w:pPr>
        <w:pStyle w:val="ListParagraph"/>
        <w:numPr>
          <w:ilvl w:val="0"/>
          <w:numId w:val="19"/>
        </w:numPr>
        <w:spacing w:after="200" w:line="276" w:lineRule="auto"/>
      </w:pPr>
      <w:r w:rsidRPr="009E67A7">
        <w:t>Představa fungování je taková, že síťová vrstva v určitém uzlu rozhodne o dalším směru, kterým by měl být konkrétní paket přenesen k některému ze sousedních uzlů. Poté jej předá své linkové vrstvě, která paket vloží do svého rámce a přenese k příslušnému sousednímu uzlu. Zde jej partnerská linková vrstva vybalí a předá datový paket své bezprostředně vyšší síťové vrstvě. Ta rozhodne, kterým směrem by měl být paket dále odeslán… a to vše se opakuje, dokud datový paket nedorazí ke svému konečnému cíli.</w:t>
      </w:r>
    </w:p>
    <w:p w:rsidR="0043273E" w:rsidRPr="009E67A7" w:rsidRDefault="0043273E" w:rsidP="0043273E">
      <w:pPr>
        <w:pStyle w:val="ListParagraph"/>
        <w:numPr>
          <w:ilvl w:val="0"/>
          <w:numId w:val="19"/>
        </w:numPr>
      </w:pPr>
      <w:r w:rsidRPr="009E67A7">
        <w:t>s</w:t>
      </w:r>
      <w:r w:rsidR="001D74F8" w:rsidRPr="009E67A7">
        <w:t xml:space="preserve">pecifickými funkcemi jsou různé </w:t>
      </w:r>
      <w:proofErr w:type="spellStart"/>
      <w:r w:rsidR="001D74F8" w:rsidRPr="009E67A7">
        <w:t>routovací</w:t>
      </w:r>
      <w:proofErr w:type="spellEnd"/>
      <w:r w:rsidR="001D74F8" w:rsidRPr="009E67A7">
        <w:t xml:space="preserve"> (směrovací) protokoly</w:t>
      </w:r>
      <w:r w:rsidRPr="009E67A7">
        <w:t xml:space="preserve"> např. OSPF, RIP, BGP, EGP atd.</w:t>
      </w:r>
    </w:p>
    <w:p w:rsidR="00B24F16" w:rsidRPr="009E67A7" w:rsidRDefault="0043273E" w:rsidP="006D1D11">
      <w:pPr>
        <w:pStyle w:val="ListParagraph"/>
        <w:numPr>
          <w:ilvl w:val="0"/>
          <w:numId w:val="19"/>
        </w:numPr>
      </w:pPr>
      <w:r w:rsidRPr="009E67A7">
        <w:t>n</w:t>
      </w:r>
      <w:r w:rsidR="001D74F8" w:rsidRPr="009E67A7">
        <w:t>a L3 se komu</w:t>
      </w:r>
      <w:r w:rsidR="00654DF2" w:rsidRPr="009E67A7">
        <w:t>nikuje prostřednictvím IP adres</w:t>
      </w:r>
    </w:p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959"/>
        <w:gridCol w:w="1276"/>
        <w:gridCol w:w="4819"/>
        <w:gridCol w:w="2158"/>
      </w:tblGrid>
      <w:tr w:rsidR="00B24F16" w:rsidRPr="009E67A7" w:rsidTr="006D1D11">
        <w:tc>
          <w:tcPr>
            <w:tcW w:w="959" w:type="dxa"/>
            <w:vAlign w:val="center"/>
          </w:tcPr>
          <w:p w:rsidR="00B24F16" w:rsidRPr="009E67A7" w:rsidRDefault="00B24F16" w:rsidP="006D1D11">
            <w:r w:rsidRPr="009E67A7">
              <w:t>Síťová</w:t>
            </w:r>
          </w:p>
          <w:p w:rsidR="006D1D11" w:rsidRPr="009E67A7" w:rsidRDefault="006D1D11" w:rsidP="006D1D11">
            <w:r w:rsidRPr="009E67A7">
              <w:t>vrstva</w:t>
            </w:r>
          </w:p>
        </w:tc>
        <w:tc>
          <w:tcPr>
            <w:tcW w:w="1276" w:type="dxa"/>
            <w:vAlign w:val="center"/>
          </w:tcPr>
          <w:p w:rsidR="00B24F16" w:rsidRPr="009E67A7" w:rsidRDefault="00B24F16" w:rsidP="006D1D11">
            <w:proofErr w:type="spellStart"/>
            <w:r w:rsidRPr="009E67A7">
              <w:t>Packets</w:t>
            </w:r>
            <w:proofErr w:type="spellEnd"/>
            <w:r w:rsidRPr="009E67A7">
              <w:t xml:space="preserve"> (pakety)</w:t>
            </w:r>
          </w:p>
        </w:tc>
        <w:tc>
          <w:tcPr>
            <w:tcW w:w="4819" w:type="dxa"/>
            <w:vAlign w:val="center"/>
          </w:tcPr>
          <w:p w:rsidR="00B24F16" w:rsidRPr="009E67A7" w:rsidRDefault="00B24F16" w:rsidP="006D1D11">
            <w:r w:rsidRPr="009E67A7">
              <w:t xml:space="preserve">Logická adresace – </w:t>
            </w:r>
            <w:proofErr w:type="spellStart"/>
            <w:r w:rsidRPr="009E67A7">
              <w:t>routování</w:t>
            </w:r>
            <w:proofErr w:type="spellEnd"/>
            <w:r w:rsidRPr="009E67A7">
              <w:t xml:space="preserve"> – určení cesty paketu, přenos dat z bodu do bodu, používá IP adresy. Komunikace mezi zdrojovým a cílovým zařízením pomocí IP adresy.</w:t>
            </w:r>
          </w:p>
        </w:tc>
        <w:tc>
          <w:tcPr>
            <w:tcW w:w="2158" w:type="dxa"/>
            <w:vAlign w:val="center"/>
          </w:tcPr>
          <w:p w:rsidR="00B24F16" w:rsidRPr="009E67A7" w:rsidRDefault="00B24F16" w:rsidP="006D1D11">
            <w:r w:rsidRPr="009E67A7">
              <w:t>IP, ICMP, ARP, RIP</w:t>
            </w:r>
          </w:p>
        </w:tc>
      </w:tr>
    </w:tbl>
    <w:p w:rsidR="00B24F16" w:rsidRPr="009E67A7" w:rsidRDefault="00B24F16" w:rsidP="00B24F16"/>
    <w:p w:rsidR="00B24F16" w:rsidRPr="009E67A7" w:rsidRDefault="00B24F16" w:rsidP="009E67A7">
      <w:pPr>
        <w:pStyle w:val="Heading3"/>
        <w:rPr>
          <w:rFonts w:ascii="Arial" w:hAnsi="Arial" w:cs="Arial"/>
        </w:rPr>
      </w:pPr>
      <w:r w:rsidRPr="009E67A7">
        <w:rPr>
          <w:rFonts w:ascii="Arial" w:hAnsi="Arial" w:cs="Arial"/>
        </w:rPr>
        <w:t xml:space="preserve">IP adresa </w:t>
      </w:r>
    </w:p>
    <w:p w:rsidR="006D1D11" w:rsidRPr="009E67A7" w:rsidRDefault="00B24F16" w:rsidP="00B24F16">
      <w:pPr>
        <w:pStyle w:val="ListParagraph"/>
        <w:numPr>
          <w:ilvl w:val="0"/>
          <w:numId w:val="24"/>
        </w:numPr>
      </w:pPr>
      <w:r w:rsidRPr="009E67A7">
        <w:t xml:space="preserve">vyšší typ identifikace jednotlivého síťového zařízení, jedná se o identifikaci na </w:t>
      </w:r>
      <w:r w:rsidR="006D1D11" w:rsidRPr="009E67A7">
        <w:t>L3</w:t>
      </w:r>
    </w:p>
    <w:p w:rsidR="006D1D11" w:rsidRPr="009E67A7" w:rsidRDefault="006D1D11" w:rsidP="00B24F16">
      <w:pPr>
        <w:pStyle w:val="ListParagraph"/>
        <w:numPr>
          <w:ilvl w:val="0"/>
          <w:numId w:val="24"/>
        </w:numPr>
      </w:pPr>
      <w:r w:rsidRPr="009E67A7">
        <w:t>každý síťový prvek musí být definován kromě adresy IP ještě tzv. maskou sítě, která určuje rozsah (velikost) sítě, ve které je daný síťový prvek zapojen. (stanovuje hranice jedné sítě)</w:t>
      </w:r>
    </w:p>
    <w:p w:rsidR="00B24F16" w:rsidRPr="009E67A7" w:rsidRDefault="00B24F16" w:rsidP="00B24F16">
      <w:pPr>
        <w:pStyle w:val="ListParagraph"/>
        <w:numPr>
          <w:ilvl w:val="0"/>
          <w:numId w:val="24"/>
        </w:numPr>
      </w:pPr>
      <w:r w:rsidRPr="009E67A7">
        <w:t>IP adresy dělíme na privátní (pro sítě LAN a privátní WAN) a veřejné (pro Internet)</w:t>
      </w:r>
    </w:p>
    <w:p w:rsidR="006D1D11" w:rsidRPr="009E67A7" w:rsidRDefault="006D1D11" w:rsidP="006D1D11">
      <w:pPr>
        <w:pStyle w:val="ListParagraph"/>
        <w:numPr>
          <w:ilvl w:val="0"/>
          <w:numId w:val="24"/>
        </w:numPr>
      </w:pPr>
      <w:r w:rsidRPr="009E67A7">
        <w:t>musí být v rámci sítě jedinečná (tzn. v rámci skupiny PC, které na sebe „vidí“)</w:t>
      </w:r>
    </w:p>
    <w:p w:rsidR="006D1D11" w:rsidRPr="009E67A7" w:rsidRDefault="006D1D11" w:rsidP="006D1D11">
      <w:pPr>
        <w:pStyle w:val="ListParagraph"/>
        <w:numPr>
          <w:ilvl w:val="0"/>
          <w:numId w:val="24"/>
        </w:numPr>
      </w:pPr>
      <w:r w:rsidRPr="009E67A7">
        <w:t>IPv4 a IPv6 – adresní rozsahy používané v současných sítích TCP/IP, absolutně převažuje IPv4 (2</w:t>
      </w:r>
      <w:r w:rsidRPr="009E67A7">
        <w:rPr>
          <w:vertAlign w:val="superscript"/>
        </w:rPr>
        <w:t>32</w:t>
      </w:r>
      <w:r w:rsidRPr="009E67A7">
        <w:t>), nastupuje postupně IPv6 (2</w:t>
      </w:r>
      <w:r w:rsidRPr="009E67A7">
        <w:rPr>
          <w:vertAlign w:val="superscript"/>
        </w:rPr>
        <w:t>128</w:t>
      </w:r>
      <w:r w:rsidRPr="009E67A7">
        <w:t>)</w:t>
      </w:r>
    </w:p>
    <w:p w:rsidR="000A3D96" w:rsidRPr="009E67A7" w:rsidRDefault="006D1D11" w:rsidP="006D1D11">
      <w:pPr>
        <w:pStyle w:val="ListParagraph"/>
        <w:numPr>
          <w:ilvl w:val="0"/>
          <w:numId w:val="24"/>
        </w:numPr>
      </w:pPr>
      <w:r w:rsidRPr="009E67A7">
        <w:t>Maska sítě – dvě možnosti zápisu</w:t>
      </w:r>
    </w:p>
    <w:p w:rsidR="000A3D96" w:rsidRPr="009E67A7" w:rsidRDefault="006D1D11" w:rsidP="006D1D11">
      <w:pPr>
        <w:pStyle w:val="ListParagraph"/>
        <w:numPr>
          <w:ilvl w:val="1"/>
          <w:numId w:val="24"/>
        </w:numPr>
      </w:pPr>
      <w:r w:rsidRPr="009E67A7">
        <w:lastRenderedPageBreak/>
        <w:t>Klasický způsob – 255.255.255.0</w:t>
      </w:r>
    </w:p>
    <w:p w:rsidR="000A3D96" w:rsidRPr="009E67A7" w:rsidRDefault="006D1D11" w:rsidP="006D1D11">
      <w:pPr>
        <w:pStyle w:val="ListParagraph"/>
        <w:numPr>
          <w:ilvl w:val="1"/>
          <w:numId w:val="24"/>
        </w:numPr>
      </w:pPr>
      <w:r w:rsidRPr="009E67A7">
        <w:t>CIDR - /24 (určuje lépe max. počet IP adres v rámci segmentu) – určuje kolik bitů sítě je zamčených (nepoužitelných pro adresaci) – jednodušší</w:t>
      </w:r>
    </w:p>
    <w:p w:rsidR="006D1D11" w:rsidRPr="009E67A7" w:rsidRDefault="006D1D11" w:rsidP="006D1D11">
      <w:pPr>
        <w:pStyle w:val="ListParagraph"/>
        <w:numPr>
          <w:ilvl w:val="0"/>
          <w:numId w:val="24"/>
        </w:numPr>
      </w:pPr>
      <w:r w:rsidRPr="009E67A7">
        <w:t>IPv4 adresování</w:t>
      </w:r>
    </w:p>
    <w:p w:rsidR="000A3D96" w:rsidRPr="009E67A7" w:rsidRDefault="006D1D11" w:rsidP="006D1D11">
      <w:pPr>
        <w:pStyle w:val="ListParagraph"/>
        <w:numPr>
          <w:ilvl w:val="1"/>
          <w:numId w:val="24"/>
        </w:numPr>
      </w:pPr>
      <w:r w:rsidRPr="009E67A7">
        <w:t>Vyčleněny jsou následující IP rozsahy:</w:t>
      </w:r>
    </w:p>
    <w:p w:rsidR="000A3D96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>10.0.0.0/8 – 24bit blok (2</w:t>
      </w:r>
      <w:r w:rsidRPr="009E67A7">
        <w:rPr>
          <w:vertAlign w:val="superscript"/>
        </w:rPr>
        <w:t>24</w:t>
      </w:r>
      <w:r w:rsidRPr="009E67A7">
        <w:t xml:space="preserve"> adres) = 16,777 mil. adres – adresace vhodná pro firmy s velkou spotřebou IP adres, nejčastěji nadnárodní společnosti. Lze přidělit 10.0.0.0-10.255.255.255</w:t>
      </w:r>
    </w:p>
    <w:p w:rsidR="000A3D96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>172.16.0.0/12 – 20bit blok (2</w:t>
      </w:r>
      <w:r w:rsidRPr="009E67A7">
        <w:rPr>
          <w:vertAlign w:val="superscript"/>
        </w:rPr>
        <w:t>20</w:t>
      </w:r>
      <w:r w:rsidRPr="009E67A7">
        <w:t xml:space="preserve"> adres) = 1,048 mil. adres – adresace vhodná pro virtuální privátní sítě, lze přidělit 172.16.0.0 – 172.31.255.255</w:t>
      </w:r>
    </w:p>
    <w:p w:rsidR="006D1D11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>192.168.0.0/16 – 16 bit blok (2</w:t>
      </w:r>
      <w:r w:rsidRPr="009E67A7">
        <w:rPr>
          <w:vertAlign w:val="superscript"/>
        </w:rPr>
        <w:t>16</w:t>
      </w:r>
      <w:r w:rsidRPr="009E67A7">
        <w:t xml:space="preserve"> adres) = 65536 adres, vhodné pro malé společnosti s malou potřebou IP adres, lze přidělit 192.168.0.0-192.168.255.255</w:t>
      </w:r>
    </w:p>
    <w:p w:rsidR="000A3D96" w:rsidRPr="009E67A7" w:rsidRDefault="006D1D11" w:rsidP="006D1D11">
      <w:pPr>
        <w:pStyle w:val="ListParagraph"/>
        <w:numPr>
          <w:ilvl w:val="1"/>
          <w:numId w:val="24"/>
        </w:numPr>
      </w:pPr>
      <w:r w:rsidRPr="009E67A7">
        <w:t>Další speciální IP adresní rozsahy a IP adresy:</w:t>
      </w:r>
    </w:p>
    <w:p w:rsidR="000A3D96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 xml:space="preserve">127.0.0.1 – </w:t>
      </w:r>
      <w:proofErr w:type="spellStart"/>
      <w:r w:rsidRPr="009E67A7">
        <w:t>localhost</w:t>
      </w:r>
      <w:proofErr w:type="spellEnd"/>
      <w:r w:rsidRPr="009E67A7">
        <w:t xml:space="preserve">, </w:t>
      </w:r>
      <w:proofErr w:type="spellStart"/>
      <w:r w:rsidRPr="009E67A7">
        <w:t>loopback</w:t>
      </w:r>
      <w:proofErr w:type="spellEnd"/>
      <w:r w:rsidRPr="009E67A7">
        <w:t xml:space="preserve"> – každý počítač s funkčním IP protokolem (netřeba funkční síťovou kartu) má přidělenu tuto IP adresu, tzv. smyčku, přes kterou se za pomocí TCP/IP dostane sám na sebe. Tato adresa je blokována na všech síťových prvcích a nelze běžně přidělit.</w:t>
      </w:r>
    </w:p>
    <w:p w:rsidR="000A3D96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 xml:space="preserve">224.0.0.0 a výše jsou IP adresy definované pro speciální účely, například pro </w:t>
      </w:r>
      <w:proofErr w:type="spellStart"/>
      <w:r w:rsidRPr="009E67A7">
        <w:t>Multicasting</w:t>
      </w:r>
      <w:proofErr w:type="spellEnd"/>
      <w:r w:rsidRPr="009E67A7">
        <w:t xml:space="preserve"> (vysílání many to many)</w:t>
      </w:r>
    </w:p>
    <w:p w:rsidR="006D1D11" w:rsidRPr="009E67A7" w:rsidRDefault="006D1D11" w:rsidP="006D1D11">
      <w:pPr>
        <w:pStyle w:val="ListParagraph"/>
        <w:numPr>
          <w:ilvl w:val="2"/>
          <w:numId w:val="24"/>
        </w:numPr>
      </w:pPr>
      <w:r w:rsidRPr="009E67A7">
        <w:t xml:space="preserve">169.254.0.0/16 – speciální rozsah IP adres určený pro tzv. </w:t>
      </w:r>
      <w:proofErr w:type="spellStart"/>
      <w:r w:rsidRPr="009E67A7">
        <w:t>zeroconf</w:t>
      </w:r>
      <w:proofErr w:type="spellEnd"/>
      <w:r w:rsidRPr="009E67A7">
        <w:t>. stavy, tedy pro situace, kdy nedojde k automatickému přiřazení IP adresy ze serveru DHCP. Aby bylo dosaženo alespoň základní konektivity a síť fungovala, síťový adaptér si automaticky přidělí adresu z tohoto rozsahu 169.254.0.0/16. Adrese se také říká APIPA (</w:t>
      </w:r>
      <w:proofErr w:type="spellStart"/>
      <w:r w:rsidRPr="009E67A7">
        <w:t>automatic</w:t>
      </w:r>
      <w:proofErr w:type="spellEnd"/>
      <w:r w:rsidRPr="009E67A7">
        <w:t xml:space="preserve"> </w:t>
      </w:r>
      <w:proofErr w:type="spellStart"/>
      <w:r w:rsidRPr="009E67A7">
        <w:t>private</w:t>
      </w:r>
      <w:proofErr w:type="spellEnd"/>
      <w:r w:rsidRPr="009E67A7">
        <w:t xml:space="preserve"> IP </w:t>
      </w:r>
      <w:proofErr w:type="spellStart"/>
      <w:r w:rsidRPr="009E67A7">
        <w:t>addressing</w:t>
      </w:r>
      <w:proofErr w:type="spellEnd"/>
      <w:r w:rsidRPr="009E67A7">
        <w:t>)</w:t>
      </w:r>
    </w:p>
    <w:p w:rsidR="001D74F8" w:rsidRPr="009E67A7" w:rsidRDefault="001D74F8" w:rsidP="009E67A7">
      <w:pPr>
        <w:pStyle w:val="Heading3"/>
        <w:rPr>
          <w:rFonts w:ascii="Arial" w:hAnsi="Arial" w:cs="Arial"/>
        </w:rPr>
      </w:pPr>
      <w:proofErr w:type="spellStart"/>
      <w:r w:rsidRPr="009E67A7">
        <w:rPr>
          <w:rFonts w:ascii="Arial" w:hAnsi="Arial" w:cs="Arial"/>
        </w:rPr>
        <w:t>Routing</w:t>
      </w:r>
      <w:proofErr w:type="spellEnd"/>
    </w:p>
    <w:p w:rsidR="00863F71" w:rsidRPr="009E67A7" w:rsidRDefault="001D74F8" w:rsidP="006D1D11">
      <w:pPr>
        <w:pStyle w:val="ListParagraph"/>
        <w:numPr>
          <w:ilvl w:val="0"/>
          <w:numId w:val="30"/>
        </w:numPr>
      </w:pPr>
      <w:proofErr w:type="spellStart"/>
      <w:r w:rsidRPr="009E67A7">
        <w:t>Routing</w:t>
      </w:r>
      <w:proofErr w:type="spellEnd"/>
      <w:r w:rsidRPr="009E67A7">
        <w:t xml:space="preserve"> – směrování – je soubor technologií umožňujících komunikaci mezi jednotlivými L3 sítěmi (</w:t>
      </w:r>
      <w:proofErr w:type="spellStart"/>
      <w:r w:rsidRPr="009E67A7">
        <w:t>aka</w:t>
      </w:r>
      <w:proofErr w:type="spellEnd"/>
      <w:r w:rsidRPr="009E67A7">
        <w:t xml:space="preserve"> L2 doménami). Dělíme na:</w:t>
      </w:r>
    </w:p>
    <w:p w:rsidR="00863F71" w:rsidRPr="009E67A7" w:rsidRDefault="001D74F8" w:rsidP="006D1D11">
      <w:pPr>
        <w:pStyle w:val="ListParagraph"/>
        <w:numPr>
          <w:ilvl w:val="1"/>
          <w:numId w:val="30"/>
        </w:numPr>
      </w:pPr>
      <w:r w:rsidRPr="009E67A7">
        <w:t xml:space="preserve">Statický </w:t>
      </w:r>
      <w:proofErr w:type="spellStart"/>
      <w:r w:rsidRPr="009E67A7">
        <w:t>routing</w:t>
      </w:r>
      <w:proofErr w:type="spellEnd"/>
      <w:r w:rsidRPr="009E67A7">
        <w:t xml:space="preserve"> – jednotlivé cesty musíme určit ručně</w:t>
      </w:r>
    </w:p>
    <w:p w:rsidR="00863F71" w:rsidRPr="009E67A7" w:rsidRDefault="001D74F8" w:rsidP="006D1D11">
      <w:pPr>
        <w:pStyle w:val="ListParagraph"/>
        <w:numPr>
          <w:ilvl w:val="1"/>
          <w:numId w:val="30"/>
        </w:numPr>
      </w:pPr>
      <w:r w:rsidRPr="009E67A7">
        <w:t xml:space="preserve">Dynamický </w:t>
      </w:r>
      <w:proofErr w:type="spellStart"/>
      <w:r w:rsidRPr="009E67A7">
        <w:t>routing</w:t>
      </w:r>
      <w:proofErr w:type="spellEnd"/>
      <w:r w:rsidRPr="009E67A7">
        <w:t xml:space="preserve"> – jednotlivé cesty si </w:t>
      </w:r>
      <w:proofErr w:type="spellStart"/>
      <w:r w:rsidRPr="009E67A7">
        <w:t>routery</w:t>
      </w:r>
      <w:proofErr w:type="spellEnd"/>
      <w:r w:rsidRPr="009E67A7">
        <w:t xml:space="preserve"> určují podle předem daných pravidel</w:t>
      </w:r>
    </w:p>
    <w:p w:rsidR="00863F71" w:rsidRPr="009E67A7" w:rsidRDefault="001D74F8" w:rsidP="006D1D11">
      <w:pPr>
        <w:pStyle w:val="ListParagraph"/>
        <w:numPr>
          <w:ilvl w:val="0"/>
          <w:numId w:val="30"/>
        </w:numPr>
      </w:pPr>
      <w:proofErr w:type="spellStart"/>
      <w:r w:rsidRPr="009E67A7">
        <w:t>Router</w:t>
      </w:r>
      <w:proofErr w:type="spellEnd"/>
      <w:r w:rsidRPr="009E67A7">
        <w:t xml:space="preserve"> – směrovač – zařízení umožňující pracovat s </w:t>
      </w:r>
      <w:proofErr w:type="spellStart"/>
      <w:r w:rsidRPr="009E67A7">
        <w:t>routing</w:t>
      </w:r>
      <w:proofErr w:type="spellEnd"/>
      <w:r w:rsidRPr="009E67A7">
        <w:t xml:space="preserve"> protokoly (dynamickými a statickými), tedy umožňuje směrovat komunikaci mezi jednotlivými L3 sítěmi. </w:t>
      </w:r>
      <w:proofErr w:type="spellStart"/>
      <w:r w:rsidRPr="009E67A7">
        <w:t>Router</w:t>
      </w:r>
      <w:proofErr w:type="spellEnd"/>
      <w:r w:rsidRPr="009E67A7">
        <w:t xml:space="preserve"> jako dedikované zařízení má rovněž jako </w:t>
      </w:r>
      <w:proofErr w:type="spellStart"/>
      <w:r w:rsidRPr="009E67A7">
        <w:t>switch</w:t>
      </w:r>
      <w:proofErr w:type="spellEnd"/>
      <w:r w:rsidRPr="009E67A7">
        <w:t xml:space="preserve"> porty avšak každý port má svojí MAC adresu a je nezávislý na portech ostatních. (platí pro </w:t>
      </w:r>
      <w:proofErr w:type="spellStart"/>
      <w:r w:rsidRPr="009E67A7">
        <w:t>ethernet</w:t>
      </w:r>
      <w:proofErr w:type="spellEnd"/>
      <w:r w:rsidRPr="009E67A7">
        <w:t xml:space="preserve">) </w:t>
      </w:r>
      <w:proofErr w:type="spellStart"/>
      <w:r w:rsidRPr="009E67A7">
        <w:t>Routery</w:t>
      </w:r>
      <w:proofErr w:type="spellEnd"/>
      <w:r w:rsidRPr="009E67A7">
        <w:t xml:space="preserve"> obvykle kombinují i jiné typy protokolů, než je </w:t>
      </w:r>
      <w:proofErr w:type="spellStart"/>
      <w:r w:rsidRPr="009E67A7">
        <w:t>ethernet</w:t>
      </w:r>
      <w:proofErr w:type="spellEnd"/>
      <w:r w:rsidRPr="009E67A7">
        <w:t xml:space="preserve"> (např. ADSL, ISDN, T1, E1 atd.) </w:t>
      </w:r>
      <w:proofErr w:type="spellStart"/>
      <w:r w:rsidRPr="009E67A7">
        <w:t>Routery</w:t>
      </w:r>
      <w:proofErr w:type="spellEnd"/>
      <w:r w:rsidRPr="009E67A7">
        <w:t xml:space="preserve"> dělíme na:</w:t>
      </w:r>
    </w:p>
    <w:p w:rsidR="00863F71" w:rsidRPr="009E67A7" w:rsidRDefault="001D74F8" w:rsidP="006D1D11">
      <w:pPr>
        <w:pStyle w:val="ListParagraph"/>
        <w:numPr>
          <w:ilvl w:val="1"/>
          <w:numId w:val="30"/>
        </w:numPr>
      </w:pPr>
      <w:proofErr w:type="spellStart"/>
      <w:r w:rsidRPr="009E67A7">
        <w:t>Fixed</w:t>
      </w:r>
      <w:proofErr w:type="spellEnd"/>
      <w:r w:rsidRPr="009E67A7">
        <w:t xml:space="preserve"> port – jsou zařízení s pevným, neměnným počtem portů (obvykle se používají pro domácí použití, nebo pro malé firmy)</w:t>
      </w:r>
    </w:p>
    <w:p w:rsidR="00863F71" w:rsidRPr="009E67A7" w:rsidRDefault="001D74F8" w:rsidP="006D1D11">
      <w:pPr>
        <w:pStyle w:val="ListParagraph"/>
        <w:numPr>
          <w:ilvl w:val="1"/>
          <w:numId w:val="30"/>
        </w:numPr>
      </w:pPr>
      <w:proofErr w:type="spellStart"/>
      <w:r w:rsidRPr="009E67A7">
        <w:t>Modular</w:t>
      </w:r>
      <w:proofErr w:type="spellEnd"/>
      <w:r w:rsidRPr="009E67A7">
        <w:t xml:space="preserve"> port – jsou zařízení používaná hlavně pro firemní a infrastrukturní použití, umožňuje podle okolností konfigurovat počty a typy portů používaných pro </w:t>
      </w:r>
      <w:proofErr w:type="spellStart"/>
      <w:r w:rsidRPr="009E67A7">
        <w:t>routing</w:t>
      </w:r>
      <w:proofErr w:type="spellEnd"/>
      <w:r w:rsidRPr="009E67A7">
        <w:t xml:space="preserve">. (obdoba </w:t>
      </w:r>
      <w:proofErr w:type="spellStart"/>
      <w:r w:rsidRPr="009E67A7">
        <w:t>modular</w:t>
      </w:r>
      <w:proofErr w:type="spellEnd"/>
      <w:r w:rsidRPr="009E67A7">
        <w:t xml:space="preserve"> </w:t>
      </w:r>
      <w:proofErr w:type="spellStart"/>
      <w:r w:rsidRPr="009E67A7">
        <w:t>switchů</w:t>
      </w:r>
      <w:proofErr w:type="spellEnd"/>
    </w:p>
    <w:p w:rsidR="00863F71" w:rsidRPr="009E67A7" w:rsidRDefault="001D74F8" w:rsidP="006D1D11">
      <w:pPr>
        <w:pStyle w:val="ListParagraph"/>
        <w:numPr>
          <w:ilvl w:val="0"/>
          <w:numId w:val="30"/>
        </w:numPr>
      </w:pPr>
      <w:proofErr w:type="spellStart"/>
      <w:r w:rsidRPr="009E67A7">
        <w:lastRenderedPageBreak/>
        <w:t>Routovací</w:t>
      </w:r>
      <w:proofErr w:type="spellEnd"/>
      <w:r w:rsidRPr="009E67A7">
        <w:t xml:space="preserve"> tabulka – základní orientační prostředek pro síťová zařízení, kam mají danou komunikaci směrovat. V podstatě se jedná o jakýsi rozcestník co poslat kam. </w:t>
      </w:r>
      <w:proofErr w:type="spellStart"/>
      <w:r w:rsidRPr="009E67A7">
        <w:t>Routovací</w:t>
      </w:r>
      <w:proofErr w:type="spellEnd"/>
      <w:r w:rsidRPr="009E67A7">
        <w:t xml:space="preserve"> tabulka používá IP adresy. </w:t>
      </w:r>
    </w:p>
    <w:p w:rsidR="00863F71" w:rsidRPr="009E67A7" w:rsidRDefault="001D74F8" w:rsidP="006D1D11">
      <w:pPr>
        <w:pStyle w:val="ListParagraph"/>
        <w:numPr>
          <w:ilvl w:val="0"/>
          <w:numId w:val="30"/>
        </w:numPr>
      </w:pPr>
      <w:proofErr w:type="spellStart"/>
      <w:r w:rsidRPr="009E67A7">
        <w:t>Routing</w:t>
      </w:r>
      <w:proofErr w:type="spellEnd"/>
      <w:r w:rsidRPr="009E67A7">
        <w:t xml:space="preserve"> – postup:</w:t>
      </w:r>
    </w:p>
    <w:p w:rsidR="00863F71" w:rsidRPr="009E67A7" w:rsidRDefault="001D74F8" w:rsidP="006D1D11">
      <w:pPr>
        <w:pStyle w:val="ListParagraph"/>
        <w:numPr>
          <w:ilvl w:val="1"/>
          <w:numId w:val="30"/>
        </w:numPr>
      </w:pPr>
      <w:proofErr w:type="spellStart"/>
      <w:r w:rsidRPr="009E67A7">
        <w:t>Router</w:t>
      </w:r>
      <w:proofErr w:type="spellEnd"/>
      <w:r w:rsidRPr="009E67A7">
        <w:t xml:space="preserve"> přečte zdrojovou IP adresu, zdrojovou MAC adresu, přečte cílovou IP a MAC adresu.</w:t>
      </w:r>
    </w:p>
    <w:p w:rsidR="001D74F8" w:rsidRPr="009E67A7" w:rsidRDefault="001D74F8" w:rsidP="001171C5">
      <w:pPr>
        <w:pStyle w:val="ListParagraph"/>
        <w:numPr>
          <w:ilvl w:val="1"/>
          <w:numId w:val="30"/>
        </w:numPr>
      </w:pPr>
      <w:proofErr w:type="spellStart"/>
      <w:r w:rsidRPr="009E67A7">
        <w:t>Router</w:t>
      </w:r>
      <w:proofErr w:type="spellEnd"/>
      <w:r w:rsidRPr="009E67A7">
        <w:t xml:space="preserve"> odebere zdrojovou IP a MAC adresu a nahradí je svojí a pošle informaci buď na svůj port (pokud je cíl v jeho přímém dosahu), nebo informaci pošle na další </w:t>
      </w:r>
      <w:proofErr w:type="spellStart"/>
      <w:r w:rsidRPr="009E67A7">
        <w:t>router</w:t>
      </w:r>
      <w:proofErr w:type="spellEnd"/>
      <w:r w:rsidRPr="009E67A7">
        <w:t>.</w:t>
      </w:r>
    </w:p>
    <w:p w:rsidR="00863F71" w:rsidRPr="009E67A7" w:rsidRDefault="001D74F8" w:rsidP="006D1D11">
      <w:pPr>
        <w:pStyle w:val="ListParagraph"/>
        <w:numPr>
          <w:ilvl w:val="0"/>
          <w:numId w:val="31"/>
        </w:numPr>
      </w:pPr>
      <w:r w:rsidRPr="009E67A7">
        <w:t xml:space="preserve">Default </w:t>
      </w:r>
      <w:proofErr w:type="spellStart"/>
      <w:r w:rsidRPr="009E67A7">
        <w:t>gateway</w:t>
      </w:r>
      <w:proofErr w:type="spellEnd"/>
      <w:r w:rsidRPr="009E67A7">
        <w:t xml:space="preserve"> – klíčový záznam v </w:t>
      </w:r>
      <w:proofErr w:type="spellStart"/>
      <w:r w:rsidRPr="009E67A7">
        <w:t>routovací</w:t>
      </w:r>
      <w:proofErr w:type="spellEnd"/>
      <w:r w:rsidRPr="009E67A7">
        <w:t xml:space="preserve"> tabulce, určuje další </w:t>
      </w:r>
      <w:proofErr w:type="spellStart"/>
      <w:r w:rsidRPr="009E67A7">
        <w:t>router</w:t>
      </w:r>
      <w:proofErr w:type="spellEnd"/>
      <w:r w:rsidRPr="009E67A7">
        <w:t xml:space="preserve"> v řadě pro </w:t>
      </w:r>
      <w:proofErr w:type="spellStart"/>
      <w:r w:rsidRPr="009E67A7">
        <w:t>packety</w:t>
      </w:r>
      <w:proofErr w:type="spellEnd"/>
      <w:r w:rsidRPr="009E67A7">
        <w:t xml:space="preserve">, které nemají jiná pravidla. V </w:t>
      </w:r>
      <w:proofErr w:type="spellStart"/>
      <w:r w:rsidRPr="009E67A7">
        <w:t>routovací</w:t>
      </w:r>
      <w:proofErr w:type="spellEnd"/>
      <w:r w:rsidRPr="009E67A7">
        <w:t xml:space="preserve"> tabulce se vždy zapisuje:</w:t>
      </w:r>
    </w:p>
    <w:p w:rsidR="006D1D11" w:rsidRPr="009E67A7" w:rsidRDefault="001D74F8" w:rsidP="001171C5">
      <w:pPr>
        <w:pStyle w:val="ListParagraph"/>
        <w:numPr>
          <w:ilvl w:val="1"/>
          <w:numId w:val="31"/>
        </w:numPr>
      </w:pPr>
      <w:r w:rsidRPr="009E67A7">
        <w:t xml:space="preserve">0.0.0.0 </w:t>
      </w:r>
      <w:proofErr w:type="spellStart"/>
      <w:r w:rsidRPr="009E67A7">
        <w:t>ip_adresa_routeru</w:t>
      </w:r>
      <w:proofErr w:type="spellEnd"/>
    </w:p>
    <w:p w:rsidR="001D74F8" w:rsidRPr="009E67A7" w:rsidRDefault="006D1D11" w:rsidP="001171C5">
      <w:pPr>
        <w:pStyle w:val="ListParagraph"/>
        <w:numPr>
          <w:ilvl w:val="1"/>
          <w:numId w:val="31"/>
        </w:numPr>
      </w:pPr>
      <w:r w:rsidRPr="009E67A7">
        <w:t>z</w:t>
      </w:r>
      <w:r w:rsidR="001D74F8" w:rsidRPr="009E67A7">
        <w:t xml:space="preserve">áznam říká, že vše, pro co </w:t>
      </w:r>
      <w:proofErr w:type="gramStart"/>
      <w:r w:rsidR="001D74F8" w:rsidRPr="009E67A7">
        <w:t>neexistují</w:t>
      </w:r>
      <w:proofErr w:type="gramEnd"/>
      <w:r w:rsidR="001D74F8" w:rsidRPr="009E67A7">
        <w:t xml:space="preserve"> další pravidla </w:t>
      </w:r>
      <w:proofErr w:type="gramStart"/>
      <w:r w:rsidR="001D74F8" w:rsidRPr="009E67A7">
        <w:t>pošli</w:t>
      </w:r>
      <w:proofErr w:type="gramEnd"/>
      <w:r w:rsidR="001D74F8" w:rsidRPr="009E67A7">
        <w:t xml:space="preserve"> na </w:t>
      </w:r>
      <w:proofErr w:type="spellStart"/>
      <w:r w:rsidR="001D74F8" w:rsidRPr="009E67A7">
        <w:t>ip_adresa_routeru</w:t>
      </w:r>
      <w:proofErr w:type="spellEnd"/>
    </w:p>
    <w:p w:rsidR="001D74F8" w:rsidRPr="009E67A7" w:rsidRDefault="001D74F8" w:rsidP="006D1D11">
      <w:pPr>
        <w:pStyle w:val="ListParagraph"/>
        <w:numPr>
          <w:ilvl w:val="0"/>
          <w:numId w:val="31"/>
        </w:numPr>
      </w:pPr>
      <w:r w:rsidRPr="009E67A7">
        <w:t xml:space="preserve">NAT – network </w:t>
      </w:r>
      <w:proofErr w:type="spellStart"/>
      <w:r w:rsidRPr="009E67A7">
        <w:t>address</w:t>
      </w:r>
      <w:proofErr w:type="spellEnd"/>
      <w:r w:rsidRPr="009E67A7">
        <w:t xml:space="preserve"> </w:t>
      </w:r>
      <w:proofErr w:type="spellStart"/>
      <w:r w:rsidRPr="009E67A7">
        <w:t>translation</w:t>
      </w:r>
      <w:proofErr w:type="spellEnd"/>
      <w:r w:rsidRPr="009E67A7">
        <w:t xml:space="preserve"> – funkce umožňuje skrýt celou velkou LAN (na privátních adresách) za jednu veřejnou IP adresu dostupnou z internetu. NAT lze provádět dovnitř i ven, standardně se používá tzv. source </w:t>
      </w:r>
      <w:proofErr w:type="spellStart"/>
      <w:r w:rsidRPr="009E67A7">
        <w:t>nat</w:t>
      </w:r>
      <w:proofErr w:type="spellEnd"/>
      <w:r w:rsidRPr="009E67A7">
        <w:t>, používaný pro přístup ven z LAN do internetu.</w:t>
      </w:r>
    </w:p>
    <w:sectPr w:rsidR="001D74F8" w:rsidRPr="009E67A7" w:rsidSect="000B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642"/>
    <w:multiLevelType w:val="hybridMultilevel"/>
    <w:tmpl w:val="98243132"/>
    <w:lvl w:ilvl="0" w:tplc="AA447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AB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CE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6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0F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AB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43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A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E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4639C6"/>
    <w:multiLevelType w:val="hybridMultilevel"/>
    <w:tmpl w:val="61FA19E8"/>
    <w:lvl w:ilvl="0" w:tplc="41663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C6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2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0A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EB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2A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49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D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18484B"/>
    <w:multiLevelType w:val="hybridMultilevel"/>
    <w:tmpl w:val="55D2E224"/>
    <w:lvl w:ilvl="0" w:tplc="4484C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647EC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E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4E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E7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67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A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D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A9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451392"/>
    <w:multiLevelType w:val="hybridMultilevel"/>
    <w:tmpl w:val="D2D6107C"/>
    <w:lvl w:ilvl="0" w:tplc="73528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7655E"/>
    <w:multiLevelType w:val="hybridMultilevel"/>
    <w:tmpl w:val="4DA40858"/>
    <w:lvl w:ilvl="0" w:tplc="86866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E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F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2E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2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0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4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0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D71D16"/>
    <w:multiLevelType w:val="hybridMultilevel"/>
    <w:tmpl w:val="038675B4"/>
    <w:lvl w:ilvl="0" w:tplc="010A1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C8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49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24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D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60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CC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45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6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200EDD"/>
    <w:multiLevelType w:val="hybridMultilevel"/>
    <w:tmpl w:val="D1A2DE2C"/>
    <w:lvl w:ilvl="0" w:tplc="D0980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88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85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2A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A3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3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6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08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ED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352FED"/>
    <w:multiLevelType w:val="hybridMultilevel"/>
    <w:tmpl w:val="87680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B6FE4"/>
    <w:multiLevelType w:val="hybridMultilevel"/>
    <w:tmpl w:val="830033E6"/>
    <w:lvl w:ilvl="0" w:tplc="554A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467B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C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07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D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0E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63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AA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E4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9872C4"/>
    <w:multiLevelType w:val="hybridMultilevel"/>
    <w:tmpl w:val="37AE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85FAC"/>
    <w:multiLevelType w:val="hybridMultilevel"/>
    <w:tmpl w:val="20524BA2"/>
    <w:lvl w:ilvl="0" w:tplc="DF7AE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88614C">
      <w:start w:val="320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660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5ACF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EB84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D264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13AC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C4A5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166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2FBE575D"/>
    <w:multiLevelType w:val="hybridMultilevel"/>
    <w:tmpl w:val="8A30DC30"/>
    <w:lvl w:ilvl="0" w:tplc="A7166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E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26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C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4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AC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60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E3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6D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8C20F1"/>
    <w:multiLevelType w:val="hybridMultilevel"/>
    <w:tmpl w:val="38EC272A"/>
    <w:lvl w:ilvl="0" w:tplc="37F2B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91ABD"/>
    <w:multiLevelType w:val="hybridMultilevel"/>
    <w:tmpl w:val="178EF464"/>
    <w:lvl w:ilvl="0" w:tplc="4C4C6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3582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5E9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FE8E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2EC8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3681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F50E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E163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BBE7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BE570AA"/>
    <w:multiLevelType w:val="hybridMultilevel"/>
    <w:tmpl w:val="E0747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F1524"/>
    <w:multiLevelType w:val="multilevel"/>
    <w:tmpl w:val="5EC63C0C"/>
    <w:lvl w:ilvl="0"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numFmt w:val="decimal"/>
      <w:lvlText w:val="%1.%2.%3.0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37234F5"/>
    <w:multiLevelType w:val="hybridMultilevel"/>
    <w:tmpl w:val="BBD8ED40"/>
    <w:lvl w:ilvl="0" w:tplc="7472C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1A8D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AE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31A7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3E5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100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6683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7D02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F146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441408A6"/>
    <w:multiLevelType w:val="hybridMultilevel"/>
    <w:tmpl w:val="1284A466"/>
    <w:lvl w:ilvl="0" w:tplc="613A4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23C8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4C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4B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E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2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49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4C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C7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C5C2960"/>
    <w:multiLevelType w:val="hybridMultilevel"/>
    <w:tmpl w:val="0206F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07591"/>
    <w:multiLevelType w:val="hybridMultilevel"/>
    <w:tmpl w:val="2C9EF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14346"/>
    <w:multiLevelType w:val="hybridMultilevel"/>
    <w:tmpl w:val="C2108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B0F1E"/>
    <w:multiLevelType w:val="hybridMultilevel"/>
    <w:tmpl w:val="E8DE2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3144C"/>
    <w:multiLevelType w:val="hybridMultilevel"/>
    <w:tmpl w:val="D34A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47B56"/>
    <w:multiLevelType w:val="hybridMultilevel"/>
    <w:tmpl w:val="DC867994"/>
    <w:lvl w:ilvl="0" w:tplc="90F4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66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A8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0D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2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2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4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E6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83D5964"/>
    <w:multiLevelType w:val="hybridMultilevel"/>
    <w:tmpl w:val="56986748"/>
    <w:lvl w:ilvl="0" w:tplc="AFB65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AF2D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DCC8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6C47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9E1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02E2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9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B8C3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4DC2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69506060"/>
    <w:multiLevelType w:val="hybridMultilevel"/>
    <w:tmpl w:val="2AC42878"/>
    <w:lvl w:ilvl="0" w:tplc="03124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8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C5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8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4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465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0E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0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E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EF74E3E"/>
    <w:multiLevelType w:val="hybridMultilevel"/>
    <w:tmpl w:val="F208DF92"/>
    <w:lvl w:ilvl="0" w:tplc="A1F4B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60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CE6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C7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88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25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43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FA2747A"/>
    <w:multiLevelType w:val="hybridMultilevel"/>
    <w:tmpl w:val="5F9A2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F49BB"/>
    <w:multiLevelType w:val="hybridMultilevel"/>
    <w:tmpl w:val="8E14353C"/>
    <w:lvl w:ilvl="0" w:tplc="B6CA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0F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0C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8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8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328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4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C3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6A01B58"/>
    <w:multiLevelType w:val="hybridMultilevel"/>
    <w:tmpl w:val="8A183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448CA"/>
    <w:multiLevelType w:val="hybridMultilevel"/>
    <w:tmpl w:val="80B2B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71697"/>
    <w:multiLevelType w:val="hybridMultilevel"/>
    <w:tmpl w:val="C5806532"/>
    <w:lvl w:ilvl="0" w:tplc="92F2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386E47A">
      <w:start w:val="2183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DC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090A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CA63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2CD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065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7485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E8E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>
    <w:nsid w:val="7E4C7810"/>
    <w:multiLevelType w:val="hybridMultilevel"/>
    <w:tmpl w:val="BB32DE9C"/>
    <w:lvl w:ilvl="0" w:tplc="961C2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A3F6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F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A4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08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EA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8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A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26"/>
  </w:num>
  <w:num w:numId="4">
    <w:abstractNumId w:val="11"/>
  </w:num>
  <w:num w:numId="5">
    <w:abstractNumId w:val="17"/>
  </w:num>
  <w:num w:numId="6">
    <w:abstractNumId w:val="28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2"/>
  </w:num>
  <w:num w:numId="12">
    <w:abstractNumId w:val="0"/>
  </w:num>
  <w:num w:numId="13">
    <w:abstractNumId w:val="23"/>
  </w:num>
  <w:num w:numId="14">
    <w:abstractNumId w:val="22"/>
  </w:num>
  <w:num w:numId="15">
    <w:abstractNumId w:val="19"/>
  </w:num>
  <w:num w:numId="16">
    <w:abstractNumId w:val="21"/>
  </w:num>
  <w:num w:numId="17">
    <w:abstractNumId w:val="20"/>
  </w:num>
  <w:num w:numId="18">
    <w:abstractNumId w:val="30"/>
  </w:num>
  <w:num w:numId="19">
    <w:abstractNumId w:val="29"/>
  </w:num>
  <w:num w:numId="20">
    <w:abstractNumId w:val="3"/>
  </w:num>
  <w:num w:numId="21">
    <w:abstractNumId w:val="12"/>
  </w:num>
  <w:num w:numId="22">
    <w:abstractNumId w:val="16"/>
  </w:num>
  <w:num w:numId="23">
    <w:abstractNumId w:val="27"/>
  </w:num>
  <w:num w:numId="24">
    <w:abstractNumId w:val="9"/>
  </w:num>
  <w:num w:numId="25">
    <w:abstractNumId w:val="13"/>
  </w:num>
  <w:num w:numId="26">
    <w:abstractNumId w:val="31"/>
  </w:num>
  <w:num w:numId="27">
    <w:abstractNumId w:val="10"/>
  </w:num>
  <w:num w:numId="28">
    <w:abstractNumId w:val="24"/>
  </w:num>
  <w:num w:numId="29">
    <w:abstractNumId w:val="14"/>
  </w:num>
  <w:num w:numId="30">
    <w:abstractNumId w:val="7"/>
  </w:num>
  <w:num w:numId="31">
    <w:abstractNumId w:val="18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F8"/>
    <w:rsid w:val="000A3D96"/>
    <w:rsid w:val="000B5B76"/>
    <w:rsid w:val="001171C5"/>
    <w:rsid w:val="001C6130"/>
    <w:rsid w:val="001D74F8"/>
    <w:rsid w:val="0029244C"/>
    <w:rsid w:val="002A7B74"/>
    <w:rsid w:val="00374565"/>
    <w:rsid w:val="0043273E"/>
    <w:rsid w:val="005F108E"/>
    <w:rsid w:val="006165FB"/>
    <w:rsid w:val="00654DF2"/>
    <w:rsid w:val="00695757"/>
    <w:rsid w:val="006D1D11"/>
    <w:rsid w:val="007955BA"/>
    <w:rsid w:val="007D17B6"/>
    <w:rsid w:val="00863F71"/>
    <w:rsid w:val="008E762B"/>
    <w:rsid w:val="009C3EEF"/>
    <w:rsid w:val="009E67A7"/>
    <w:rsid w:val="00B24F16"/>
    <w:rsid w:val="00C6758C"/>
    <w:rsid w:val="00D12461"/>
    <w:rsid w:val="00F672E5"/>
    <w:rsid w:val="00F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9BF4-71D6-4C7B-A473-0680CF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1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7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74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D1D1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74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1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B5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76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654DF2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654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24F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67A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9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00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35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5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2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2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56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8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72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79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0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8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6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7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3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1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1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4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06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8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23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8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4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andards.ieee.org/regauth/oui/oui.tx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B659-A6FF-4D69-8C3C-238B34EF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1760</Words>
  <Characters>10389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12</cp:revision>
  <dcterms:created xsi:type="dcterms:W3CDTF">2013-03-04T20:58:00Z</dcterms:created>
  <dcterms:modified xsi:type="dcterms:W3CDTF">2013-05-22T19:11:00Z</dcterms:modified>
</cp:coreProperties>
</file>