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B6" w:rsidRDefault="008246B6" w:rsidP="008246B6">
      <w:pPr>
        <w:pStyle w:val="Heading1"/>
      </w:pPr>
      <w:r>
        <w:t xml:space="preserve">6. </w:t>
      </w:r>
      <w:r>
        <w:rPr>
          <w:rFonts w:ascii="Times New Roman" w:hAnsi="Times New Roman" w:cs="Times New Roman"/>
        </w:rPr>
        <w:t>Vstupní a výstupní zařízení</w:t>
      </w:r>
    </w:p>
    <w:p w:rsidR="006E06A8" w:rsidRPr="00511D31" w:rsidRDefault="006E06A8" w:rsidP="008246B6">
      <w:pPr>
        <w:pStyle w:val="Heading2"/>
      </w:pPr>
      <w:r w:rsidRPr="00511D31">
        <w:t>USB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rPr>
          <w:rFonts w:cs="Arial"/>
          <w:color w:val="000000"/>
          <w:shd w:val="clear" w:color="auto" w:fill="FFFFFF"/>
        </w:rPr>
        <w:t>vzniklo za spolupráce firem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shd w:val="clear" w:color="auto" w:fill="FFFFFF"/>
        </w:rPr>
        <w:t>Compaq</w:t>
      </w:r>
      <w:r w:rsidRPr="00511D31">
        <w:rPr>
          <w:rFonts w:cs="Arial"/>
          <w:color w:val="000000"/>
          <w:shd w:val="clear" w:color="auto" w:fill="FFFFFF"/>
        </w:rPr>
        <w:t>,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shd w:val="clear" w:color="auto" w:fill="FFFFFF"/>
        </w:rPr>
        <w:t>Hewlett-Packard</w:t>
      </w:r>
      <w:r w:rsidRPr="00511D31">
        <w:rPr>
          <w:rFonts w:cs="Arial"/>
          <w:color w:val="000000"/>
          <w:shd w:val="clear" w:color="auto" w:fill="FFFFFF"/>
        </w:rPr>
        <w:t>,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shd w:val="clear" w:color="auto" w:fill="FFFFFF"/>
        </w:rPr>
        <w:t>Intel</w:t>
      </w:r>
      <w:r w:rsidRPr="00511D31">
        <w:rPr>
          <w:rFonts w:cs="Arial"/>
          <w:color w:val="000000"/>
          <w:shd w:val="clear" w:color="auto" w:fill="FFFFFF"/>
        </w:rPr>
        <w:t>,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shd w:val="clear" w:color="auto" w:fill="FFFFFF"/>
        </w:rPr>
        <w:t>Lucent</w:t>
      </w:r>
      <w:r w:rsidRPr="00511D31">
        <w:rPr>
          <w:rFonts w:cs="Arial"/>
          <w:color w:val="000000"/>
          <w:shd w:val="clear" w:color="auto" w:fill="FFFFFF"/>
        </w:rPr>
        <w:t>,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shd w:val="clear" w:color="auto" w:fill="FFFFFF"/>
        </w:rPr>
        <w:t>NEC</w:t>
      </w:r>
      <w:r w:rsidRPr="00511D31">
        <w:rPr>
          <w:rFonts w:cs="Arial"/>
          <w:color w:val="000000"/>
          <w:shd w:val="clear" w:color="auto" w:fill="FFFFFF"/>
        </w:rPr>
        <w:t xml:space="preserve">, </w:t>
      </w:r>
      <w:r w:rsidRPr="00511D31">
        <w:rPr>
          <w:rFonts w:cs="Arial"/>
          <w:shd w:val="clear" w:color="auto" w:fill="FFFFFF"/>
        </w:rPr>
        <w:t>Microsoft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color w:val="000000"/>
          <w:shd w:val="clear" w:color="auto" w:fill="FFFFFF"/>
        </w:rPr>
        <w:t>a</w:t>
      </w:r>
      <w:r w:rsidRPr="00511D3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11D31">
        <w:rPr>
          <w:rFonts w:cs="Arial"/>
          <w:shd w:val="clear" w:color="auto" w:fill="FFFFFF"/>
        </w:rPr>
        <w:t>Philips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t>universal seriál bus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t xml:space="preserve">univerzální sériová sběrnice, nahrazuje dříve používané způsoby připojení 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t>použitelné prakticky na cokoliv (tiskárny, myší, klávesnice, modemy, fotoaparáty, …)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t>možnost přenosu dat i napájení přístroje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t>USB 1.1 (1,5 Mbit/s), USB 2.0 (480 Mbit/s), USB 3.0 (5 Gbit/s)</w:t>
      </w:r>
    </w:p>
    <w:p w:rsidR="006E06A8" w:rsidRPr="006E06A8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 w:rsidRPr="00511D31">
        <w:t>dále různé typy: mini USB, micro USB, …</w:t>
      </w:r>
    </w:p>
    <w:p w:rsidR="006E06A8" w:rsidRPr="00511D31" w:rsidRDefault="006E06A8" w:rsidP="006E06A8">
      <w:pPr>
        <w:pStyle w:val="ListParagraph"/>
        <w:numPr>
          <w:ilvl w:val="0"/>
          <w:numId w:val="1"/>
        </w:numPr>
        <w:rPr>
          <w:u w:val="single"/>
        </w:rPr>
      </w:pPr>
      <w:r>
        <w:t>max počet zařízení připojených k jednomu USB portu 127</w:t>
      </w:r>
    </w:p>
    <w:p w:rsidR="006E06A8" w:rsidRPr="00511D31" w:rsidRDefault="006E06A8" w:rsidP="008246B6">
      <w:pPr>
        <w:pStyle w:val="Heading2"/>
      </w:pPr>
      <w:r w:rsidRPr="00511D31">
        <w:t>Thunderbolt</w:t>
      </w:r>
    </w:p>
    <w:p w:rsidR="006E06A8" w:rsidRPr="00511D31" w:rsidRDefault="006E06A8" w:rsidP="006E06A8">
      <w:pPr>
        <w:pStyle w:val="ListParagraph"/>
        <w:numPr>
          <w:ilvl w:val="0"/>
          <w:numId w:val="2"/>
        </w:numPr>
        <w:rPr>
          <w:u w:val="single"/>
        </w:rPr>
      </w:pPr>
      <w:r w:rsidRPr="00511D31">
        <w:t>vyvinuto společností Intel s technickou spoluprací s firmou Apple</w:t>
      </w:r>
    </w:p>
    <w:p w:rsidR="006E06A8" w:rsidRPr="00511D31" w:rsidRDefault="006E06A8" w:rsidP="006E06A8">
      <w:pPr>
        <w:pStyle w:val="ListParagraph"/>
        <w:numPr>
          <w:ilvl w:val="0"/>
          <w:numId w:val="2"/>
        </w:numPr>
        <w:rPr>
          <w:u w:val="single"/>
        </w:rPr>
      </w:pPr>
      <w:r w:rsidRPr="00511D31">
        <w:t>spojuje PCI-Express a Display port do sériového datového rozhraní, které může být provedeno za použití delších a levnějších kabelů</w:t>
      </w:r>
    </w:p>
    <w:p w:rsidR="006E06A8" w:rsidRPr="00511D31" w:rsidRDefault="006E06A8" w:rsidP="006E06A8">
      <w:pPr>
        <w:pStyle w:val="ListParagraph"/>
        <w:numPr>
          <w:ilvl w:val="0"/>
          <w:numId w:val="2"/>
        </w:numPr>
        <w:rPr>
          <w:u w:val="single"/>
        </w:rPr>
      </w:pPr>
      <w:r w:rsidRPr="00511D31">
        <w:t>externí HDD; monitory (Apple)</w:t>
      </w:r>
    </w:p>
    <w:p w:rsidR="006E06A8" w:rsidRPr="00511D31" w:rsidRDefault="006E06A8" w:rsidP="008246B6">
      <w:pPr>
        <w:pStyle w:val="Heading2"/>
      </w:pPr>
      <w:r w:rsidRPr="00511D31">
        <w:t>IEEE 1284 (= paralelní port)</w:t>
      </w:r>
    </w:p>
    <w:p w:rsidR="006E06A8" w:rsidRPr="00511D31" w:rsidRDefault="006E06A8" w:rsidP="006E06A8">
      <w:pPr>
        <w:pStyle w:val="ListParagraph"/>
        <w:numPr>
          <w:ilvl w:val="0"/>
          <w:numId w:val="4"/>
        </w:numPr>
        <w:rPr>
          <w:u w:val="single"/>
        </w:rPr>
      </w:pPr>
      <w:r w:rsidRPr="00511D31">
        <w:rPr>
          <w:rFonts w:eastAsia="Times New Roman" w:cs="Arial"/>
          <w:color w:val="000000"/>
          <w:lang w:eastAsia="cs-CZ"/>
        </w:rPr>
        <w:t>připojení: tiskáren, zip mechanik, starších skenerů, starších webkamer, některých prvních zvukových karet, SCSI zařízení přes paralelní port do SCSI přípojky, hardwarové klíče</w:t>
      </w:r>
    </w:p>
    <w:p w:rsidR="006E06A8" w:rsidRPr="00511D31" w:rsidRDefault="006E06A8" w:rsidP="008246B6">
      <w:pPr>
        <w:pStyle w:val="Heading2"/>
        <w:rPr>
          <w:rFonts w:eastAsia="Times New Roman"/>
          <w:lang w:eastAsia="cs-CZ"/>
        </w:rPr>
      </w:pPr>
      <w:r w:rsidRPr="00511D31">
        <w:rPr>
          <w:rFonts w:eastAsia="Times New Roman"/>
          <w:lang w:eastAsia="cs-CZ"/>
        </w:rPr>
        <w:t>IEEE 1394 (=FireWire)</w:t>
      </w:r>
    </w:p>
    <w:p w:rsidR="006E06A8" w:rsidRPr="00511D31" w:rsidRDefault="006E06A8" w:rsidP="006E06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rPr>
          <w:rFonts w:eastAsia="Times New Roman" w:cs="Arial"/>
          <w:color w:val="000000"/>
          <w:lang w:eastAsia="cs-CZ"/>
        </w:rPr>
      </w:pPr>
      <w:r w:rsidRPr="00511D31">
        <w:rPr>
          <w:rFonts w:eastAsia="Times New Roman" w:cs="Arial"/>
          <w:color w:val="000000"/>
          <w:lang w:eastAsia="cs-CZ"/>
        </w:rPr>
        <w:t xml:space="preserve">IEEE 1394a (400 Mbit/s), IEEE 1394b (800 Mbit/s); </w:t>
      </w:r>
      <w:r w:rsidRPr="00511D31">
        <w:rPr>
          <w:rFonts w:eastAsia="Times New Roman" w:cs="Arial"/>
          <w:i/>
          <w:color w:val="000000"/>
          <w:lang w:eastAsia="cs-CZ"/>
        </w:rPr>
        <w:t>IEEE 1394c (3200 Mbit/s)</w:t>
      </w:r>
    </w:p>
    <w:p w:rsidR="006E06A8" w:rsidRPr="00511D31" w:rsidRDefault="006E06A8" w:rsidP="006E06A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rPr>
          <w:rFonts w:eastAsia="Times New Roman" w:cs="Arial"/>
          <w:color w:val="000000"/>
          <w:lang w:eastAsia="cs-CZ"/>
        </w:rPr>
      </w:pPr>
      <w:r w:rsidRPr="00511D31">
        <w:rPr>
          <w:rFonts w:eastAsia="Times New Roman" w:cs="Arial"/>
          <w:color w:val="000000"/>
          <w:lang w:eastAsia="cs-CZ"/>
        </w:rPr>
        <w:t>externí HDD, optické mechaniky, čtečky paměťových karet;</w:t>
      </w:r>
      <w:r w:rsidRPr="00511D31">
        <w:rPr>
          <w:rFonts w:eastAsia="Times New Roman" w:cs="Arial"/>
          <w:lang w:eastAsia="cs-CZ"/>
        </w:rPr>
        <w:t xml:space="preserve"> videokamery, …</w:t>
      </w:r>
    </w:p>
    <w:p w:rsidR="006E06A8" w:rsidRPr="00511D31" w:rsidRDefault="006E06A8" w:rsidP="008246B6">
      <w:pPr>
        <w:pStyle w:val="Heading2"/>
        <w:rPr>
          <w:rFonts w:eastAsia="Times New Roman"/>
          <w:lang w:eastAsia="cs-CZ"/>
        </w:rPr>
      </w:pPr>
      <w:r w:rsidRPr="00511D31">
        <w:rPr>
          <w:rFonts w:eastAsia="Times New Roman"/>
          <w:lang w:eastAsia="cs-CZ"/>
        </w:rPr>
        <w:t>RS-232 (= sériový port)</w:t>
      </w:r>
    </w:p>
    <w:p w:rsidR="006E06A8" w:rsidRPr="006E06A8" w:rsidRDefault="006E06A8" w:rsidP="006E06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rPr>
          <w:rFonts w:eastAsia="Times New Roman" w:cs="Arial"/>
          <w:color w:val="000000"/>
          <w:u w:val="single"/>
          <w:lang w:eastAsia="cs-CZ"/>
        </w:rPr>
      </w:pPr>
      <w:r>
        <w:rPr>
          <w:rFonts w:cstheme="minorHAnsi"/>
          <w:sz w:val="24"/>
          <w:szCs w:val="24"/>
        </w:rPr>
        <w:t>nejstarší rozhraní, je pomalejší, ale univerzálnější, dřív se připojovala myš, dá se připojit i např. kabel ke komunikaci s mobilním telefonem, dnes už se nepřipojují, je nahrazováno USB, na PC ale je kvůli zpětné kompatibilitě; připojení síťových prvků</w:t>
      </w:r>
    </w:p>
    <w:p w:rsidR="006E06A8" w:rsidRDefault="006E06A8" w:rsidP="008246B6">
      <w:pPr>
        <w:pStyle w:val="Heading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PS/2</w:t>
      </w:r>
    </w:p>
    <w:p w:rsidR="006E06A8" w:rsidRPr="006E06A8" w:rsidRDefault="006E06A8" w:rsidP="006E06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rPr>
          <w:rFonts w:eastAsia="Times New Roman" w:cs="Arial"/>
          <w:color w:val="000000"/>
          <w:lang w:eastAsia="cs-CZ"/>
        </w:rPr>
      </w:pPr>
      <w:r w:rsidRPr="006E06A8">
        <w:rPr>
          <w:rFonts w:eastAsia="Times New Roman" w:cs="Arial"/>
          <w:color w:val="000000"/>
          <w:lang w:eastAsia="cs-CZ"/>
        </w:rPr>
        <w:t>klávesnice, myš</w:t>
      </w:r>
    </w:p>
    <w:p w:rsidR="006E06A8" w:rsidRPr="00FF4CF2" w:rsidRDefault="006E06A8" w:rsidP="006E06A8">
      <w:p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877B2" w:rsidRPr="00435BE9" w:rsidRDefault="00C877B2" w:rsidP="008246B6">
      <w:pPr>
        <w:pStyle w:val="Title"/>
        <w:jc w:val="center"/>
      </w:pPr>
      <w:r w:rsidRPr="00435BE9">
        <w:t>VSTUPNÍ ZAŘÍZENÍ</w:t>
      </w:r>
    </w:p>
    <w:p w:rsidR="00C877B2" w:rsidRDefault="00C877B2" w:rsidP="00C877B2">
      <w:pPr>
        <w:pStyle w:val="ListParagraph"/>
        <w:numPr>
          <w:ilvl w:val="0"/>
          <w:numId w:val="6"/>
        </w:numPr>
      </w:pPr>
      <w:r>
        <w:t>Slouží k ovládání PC</w:t>
      </w:r>
    </w:p>
    <w:p w:rsidR="00C877B2" w:rsidRDefault="00C877B2" w:rsidP="00C877B2">
      <w:pPr>
        <w:pStyle w:val="ListParagraph"/>
        <w:numPr>
          <w:ilvl w:val="0"/>
          <w:numId w:val="6"/>
        </w:numPr>
      </w:pPr>
      <w:r>
        <w:t>Klávesnice, myš, tablet, touch pad, scanner, joystick</w:t>
      </w:r>
    </w:p>
    <w:p w:rsidR="00C877B2" w:rsidRPr="00517BF2" w:rsidRDefault="00C877B2" w:rsidP="00DD627C">
      <w:pPr>
        <w:pStyle w:val="Heading2"/>
      </w:pPr>
      <w:r w:rsidRPr="00517BF2">
        <w:lastRenderedPageBreak/>
        <w:t>KLÁVESNICE:</w:t>
      </w:r>
    </w:p>
    <w:p w:rsidR="00C877B2" w:rsidRDefault="00C877B2" w:rsidP="00DD627C">
      <w:pPr>
        <w:pStyle w:val="ListParagraph"/>
        <w:keepNext/>
        <w:spacing w:after="0"/>
      </w:pPr>
    </w:p>
    <w:p w:rsidR="00C877B2" w:rsidRPr="008246B6" w:rsidRDefault="00C877B2" w:rsidP="00DD627C">
      <w:pPr>
        <w:pStyle w:val="Heading3"/>
        <w:ind w:firstLine="708"/>
        <w:rPr>
          <w:rStyle w:val="Heading3Char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76200</wp:posOffset>
                </wp:positionV>
                <wp:extent cx="19050" cy="800100"/>
                <wp:effectExtent l="9525" t="8255" r="9525" b="1079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1" o:spid="_x0000_s1026" type="#_x0000_t32" style="position:absolute;margin-left:26.25pt;margin-top:6pt;width: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"/>
            </w:pict>
          </mc:Fallback>
        </mc:AlternateContent>
      </w:r>
      <w:r>
        <w:t>F</w:t>
      </w:r>
      <w:r w:rsidRPr="008246B6">
        <w:rPr>
          <w:rStyle w:val="Heading3Char"/>
        </w:rPr>
        <w:t>YZIKÁLNÍ PRINCIP</w:t>
      </w:r>
    </w:p>
    <w:p w:rsidR="00C877B2" w:rsidRDefault="00C877B2" w:rsidP="00DD627C">
      <w:pPr>
        <w:pStyle w:val="ListParagraph"/>
        <w:keepNext/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108585</wp:posOffset>
                </wp:positionV>
                <wp:extent cx="97790" cy="0"/>
                <wp:effectExtent l="9525" t="8255" r="6985" b="1079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26.25pt;margin-top:8.55pt;width:7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"/>
            </w:pict>
          </mc:Fallback>
        </mc:AlternateContent>
      </w:r>
      <w:r>
        <w:t xml:space="preserve"> elektromechanické</w:t>
      </w:r>
    </w:p>
    <w:p w:rsidR="00C877B2" w:rsidRDefault="00C877B2" w:rsidP="00DD627C">
      <w:pPr>
        <w:pStyle w:val="ListParagraph"/>
        <w:keepNext/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83820</wp:posOffset>
                </wp:positionV>
                <wp:extent cx="133350" cy="0"/>
                <wp:effectExtent l="9525" t="7620" r="9525" b="1143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26.25pt;margin-top:6.6pt;width:1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"/>
            </w:pict>
          </mc:Fallback>
        </mc:AlternateContent>
      </w:r>
      <w:r>
        <w:t xml:space="preserve">  kapacitní </w:t>
      </w:r>
    </w:p>
    <w:p w:rsidR="00C877B2" w:rsidRDefault="00C877B2" w:rsidP="00DD627C">
      <w:pPr>
        <w:pStyle w:val="ListParagraph"/>
        <w:keepNext/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87630</wp:posOffset>
                </wp:positionV>
                <wp:extent cx="152400" cy="0"/>
                <wp:effectExtent l="9525" t="7620" r="9525" b="11430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26.25pt;margin-top:6.9pt;width:1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"/>
            </w:pict>
          </mc:Fallback>
        </mc:AlternateContent>
      </w:r>
      <w:r>
        <w:t xml:space="preserve">  magnetické</w:t>
      </w:r>
    </w:p>
    <w:p w:rsidR="00C877B2" w:rsidRDefault="00C877B2" w:rsidP="00DD627C">
      <w:pPr>
        <w:pStyle w:val="ListParagraph"/>
        <w:keepNext/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91440</wp:posOffset>
                </wp:positionV>
                <wp:extent cx="133350" cy="0"/>
                <wp:effectExtent l="9525" t="7620" r="9525" b="1143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27.75pt;margin-top:7.2pt;width: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"/>
            </w:pict>
          </mc:Fallback>
        </mc:AlternateContent>
      </w:r>
      <w:r>
        <w:t xml:space="preserve">  senzorové</w:t>
      </w:r>
    </w:p>
    <w:p w:rsidR="00C877B2" w:rsidRDefault="00C877B2" w:rsidP="00C877B2">
      <w:pPr>
        <w:pStyle w:val="ListParagraph"/>
        <w:spacing w:after="0"/>
      </w:pPr>
    </w:p>
    <w:p w:rsidR="00C877B2" w:rsidRDefault="00C877B2" w:rsidP="00C877B2">
      <w:pPr>
        <w:spacing w:after="0"/>
        <w:rPr>
          <w:b/>
          <w:u w:val="single"/>
        </w:rPr>
      </w:pPr>
    </w:p>
    <w:p w:rsidR="00C877B2" w:rsidRDefault="00C877B2" w:rsidP="008246B6">
      <w:pPr>
        <w:pStyle w:val="Heading3"/>
      </w:pPr>
      <w:r>
        <w:t>TYPY PŘIPOJENÍ</w:t>
      </w:r>
    </w:p>
    <w:p w:rsidR="00C877B2" w:rsidRPr="00234171" w:rsidRDefault="00C877B2" w:rsidP="00C877B2">
      <w:pPr>
        <w:pStyle w:val="ListParagraph"/>
        <w:numPr>
          <w:ilvl w:val="0"/>
          <w:numId w:val="11"/>
        </w:numPr>
        <w:spacing w:after="0"/>
        <w:rPr>
          <w:b/>
        </w:rPr>
      </w:pPr>
      <w:r>
        <w:t xml:space="preserve">DIN </w:t>
      </w:r>
    </w:p>
    <w:p w:rsidR="00C877B2" w:rsidRPr="0096207C" w:rsidRDefault="00C877B2" w:rsidP="00C877B2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PS/2</w:t>
      </w:r>
      <w:r w:rsidRPr="0096207C">
        <w:rPr>
          <w:b/>
        </w:rPr>
        <w:t>– barevné odlišení – klávesnice (fialová), myš (zelená)</w:t>
      </w:r>
    </w:p>
    <w:p w:rsidR="00C877B2" w:rsidRDefault="00C877B2" w:rsidP="00C877B2">
      <w:pPr>
        <w:spacing w:after="0"/>
        <w:ind w:firstLine="360"/>
        <w:rPr>
          <w:b/>
        </w:rPr>
      </w:pPr>
      <w:r>
        <w:rPr>
          <w:b/>
        </w:rPr>
        <w:t xml:space="preserve">3. USB </w:t>
      </w:r>
    </w:p>
    <w:p w:rsidR="00C877B2" w:rsidRDefault="00C877B2" w:rsidP="00C877B2">
      <w:pPr>
        <w:spacing w:after="0"/>
        <w:ind w:firstLine="360"/>
        <w:rPr>
          <w:b/>
        </w:rPr>
      </w:pPr>
      <w:r>
        <w:rPr>
          <w:b/>
        </w:rPr>
        <w:t>4. BEZDRÁTOVÉ</w:t>
      </w:r>
    </w:p>
    <w:p w:rsidR="00C877B2" w:rsidRDefault="00C877B2" w:rsidP="008246B6">
      <w:pPr>
        <w:spacing w:after="0"/>
        <w:ind w:left="708"/>
      </w:pPr>
      <w:r w:rsidRPr="00A66F4E">
        <w:t>- jednotka</w:t>
      </w:r>
      <w:r>
        <w:t xml:space="preserve"> připojená k PC přes USB</w:t>
      </w:r>
    </w:p>
    <w:p w:rsidR="00C877B2" w:rsidRDefault="00C877B2" w:rsidP="008246B6">
      <w:pPr>
        <w:spacing w:after="0"/>
        <w:ind w:left="708"/>
      </w:pPr>
      <w:r>
        <w:t xml:space="preserve">- Infračervený přenos dat-&gt; </w:t>
      </w:r>
    </w:p>
    <w:p w:rsidR="00C877B2" w:rsidRDefault="00C877B2" w:rsidP="008246B6">
      <w:pPr>
        <w:spacing w:after="0"/>
        <w:ind w:left="708"/>
      </w:pPr>
      <w:r>
        <w:t>- rádiový přenos</w:t>
      </w:r>
    </w:p>
    <w:p w:rsidR="008246B6" w:rsidRDefault="008246B6" w:rsidP="008246B6">
      <w:pPr>
        <w:spacing w:after="0"/>
        <w:ind w:left="708"/>
      </w:pPr>
    </w:p>
    <w:p w:rsidR="008246B6" w:rsidRDefault="008246B6" w:rsidP="008246B6">
      <w:pPr>
        <w:pStyle w:val="Heading3"/>
      </w:pPr>
      <w:r>
        <w:t>Ostatní parametry</w:t>
      </w:r>
    </w:p>
    <w:p w:rsidR="008246B6" w:rsidRDefault="008246B6" w:rsidP="008246B6">
      <w:pPr>
        <w:pStyle w:val="ListParagraph"/>
        <w:numPr>
          <w:ilvl w:val="0"/>
          <w:numId w:val="5"/>
        </w:numPr>
      </w:pPr>
      <w:r>
        <w:t>extra klávesy (multimediální/herní klávesnice)</w:t>
      </w:r>
    </w:p>
    <w:p w:rsidR="008246B6" w:rsidRDefault="008246B6" w:rsidP="008246B6">
      <w:pPr>
        <w:pStyle w:val="ListParagraph"/>
        <w:numPr>
          <w:ilvl w:val="0"/>
          <w:numId w:val="5"/>
        </w:numPr>
      </w:pPr>
      <w:r>
        <w:t>jazykové rozložení je různé např. QWERTY atd.</w:t>
      </w:r>
    </w:p>
    <w:p w:rsidR="008246B6" w:rsidRDefault="008246B6" w:rsidP="008246B6">
      <w:pPr>
        <w:pStyle w:val="ListParagraph"/>
        <w:numPr>
          <w:ilvl w:val="0"/>
          <w:numId w:val="5"/>
        </w:numPr>
      </w:pPr>
      <w:r>
        <w:t>důležitá ergonomie</w:t>
      </w:r>
    </w:p>
    <w:p w:rsidR="008246B6" w:rsidRDefault="008246B6" w:rsidP="008246B6">
      <w:pPr>
        <w:pStyle w:val="ListParagraph"/>
        <w:numPr>
          <w:ilvl w:val="0"/>
          <w:numId w:val="5"/>
        </w:numPr>
      </w:pPr>
      <w:r>
        <w:t>podsvícení</w:t>
      </w:r>
    </w:p>
    <w:p w:rsidR="0022015B" w:rsidRPr="008246B6" w:rsidRDefault="0022015B" w:rsidP="008246B6">
      <w:pPr>
        <w:pStyle w:val="ListParagraph"/>
        <w:numPr>
          <w:ilvl w:val="0"/>
          <w:numId w:val="5"/>
        </w:numPr>
      </w:pPr>
      <w:r>
        <w:t>u herních klávesnic důležitá odezva; některé klávesnice mají i výstup na audio/další USB atd.</w:t>
      </w:r>
    </w:p>
    <w:p w:rsidR="008246B6" w:rsidRDefault="008246B6" w:rsidP="008246B6">
      <w:pPr>
        <w:spacing w:after="0"/>
        <w:ind w:left="708"/>
      </w:pPr>
    </w:p>
    <w:p w:rsidR="00C877B2" w:rsidRPr="0096207C" w:rsidRDefault="00C877B2" w:rsidP="008246B6">
      <w:pPr>
        <w:pStyle w:val="Heading2"/>
      </w:pPr>
      <w:r w:rsidRPr="0096207C">
        <w:t>MYŠ</w:t>
      </w:r>
      <w:r>
        <w:t>:</w:t>
      </w:r>
    </w:p>
    <w:p w:rsidR="007B4FE2" w:rsidRPr="007B4FE2" w:rsidRDefault="00C877B2" w:rsidP="007B4FE2">
      <w:pPr>
        <w:pStyle w:val="ListParagraph"/>
        <w:numPr>
          <w:ilvl w:val="0"/>
          <w:numId w:val="9"/>
        </w:numPr>
        <w:spacing w:after="0"/>
        <w:rPr>
          <w:caps/>
        </w:rPr>
      </w:pPr>
      <w:r w:rsidRPr="0096207C">
        <w:rPr>
          <w:caps/>
        </w:rPr>
        <w:t>POLOHOVACÍ ZAŘÍZENÍ,</w:t>
      </w:r>
      <w:r>
        <w:rPr>
          <w:caps/>
        </w:rPr>
        <w:t xml:space="preserve"> KTERÉ PŘEVÁDÍ INFORMACE O ZMĚNĚ</w:t>
      </w:r>
      <w:r w:rsidRPr="0096207C">
        <w:rPr>
          <w:caps/>
        </w:rPr>
        <w:t xml:space="preserve"> SVÉ POZICE NA POVRCHU PLOCHY DO POČÍTAČE -&gt; ZMĚNA POLOHY KURZORU NA OBRAZOVCE</w:t>
      </w:r>
    </w:p>
    <w:p w:rsidR="00C877B2" w:rsidRPr="007B4FE2" w:rsidRDefault="00C877B2" w:rsidP="00C877B2">
      <w:pPr>
        <w:pStyle w:val="ListParagraph"/>
        <w:numPr>
          <w:ilvl w:val="0"/>
          <w:numId w:val="9"/>
        </w:numPr>
        <w:spacing w:after="0"/>
        <w:rPr>
          <w:caps/>
        </w:rPr>
      </w:pPr>
      <w:r>
        <w:t>Doplněno tlačítky a kolečkem pro posun</w:t>
      </w:r>
    </w:p>
    <w:p w:rsidR="007B4FE2" w:rsidRPr="0096207C" w:rsidRDefault="007B4FE2" w:rsidP="00A360B6">
      <w:pPr>
        <w:pStyle w:val="ListParagraph"/>
        <w:numPr>
          <w:ilvl w:val="0"/>
          <w:numId w:val="9"/>
        </w:numPr>
        <w:spacing w:after="0"/>
        <w:rPr>
          <w:caps/>
        </w:rPr>
      </w:pPr>
      <w:r>
        <w:t>některé myši mají  extra tlačí</w:t>
      </w:r>
      <w:r w:rsidR="00A360B6">
        <w:t>tka např. herní</w:t>
      </w:r>
      <w:r>
        <w:t xml:space="preserve"> </w:t>
      </w:r>
      <w:r w:rsidR="00A360B6">
        <w:t xml:space="preserve"> (extrém </w:t>
      </w:r>
      <w:r w:rsidR="00D21B1C">
        <w:t>myši typu c</w:t>
      </w:r>
      <w:r w:rsidR="00A360B6" w:rsidRPr="00A360B6">
        <w:t>yborg</w:t>
      </w:r>
      <w:r w:rsidR="00A360B6">
        <w:t>)</w:t>
      </w:r>
    </w:p>
    <w:p w:rsidR="00C877B2" w:rsidRDefault="00C877B2" w:rsidP="008246B6">
      <w:pPr>
        <w:pStyle w:val="Heading3"/>
      </w:pPr>
      <w:r>
        <w:t>DĚLENÍ MYŠÍ</w:t>
      </w:r>
    </w:p>
    <w:p w:rsidR="00C877B2" w:rsidRPr="0022015B" w:rsidRDefault="00C877B2" w:rsidP="0022015B">
      <w:pPr>
        <w:pStyle w:val="ListParagraph"/>
        <w:numPr>
          <w:ilvl w:val="0"/>
          <w:numId w:val="38"/>
        </w:numPr>
        <w:spacing w:after="0"/>
        <w:rPr>
          <w:b/>
        </w:rPr>
      </w:pPr>
      <w:r w:rsidRPr="0022015B">
        <w:rPr>
          <w:b/>
        </w:rPr>
        <w:t xml:space="preserve">Optomechanická </w:t>
      </w:r>
    </w:p>
    <w:p w:rsidR="00C877B2" w:rsidRPr="0022015B" w:rsidRDefault="00C877B2" w:rsidP="0022015B">
      <w:pPr>
        <w:pStyle w:val="ListParagraph"/>
        <w:numPr>
          <w:ilvl w:val="0"/>
          <w:numId w:val="38"/>
        </w:numPr>
        <w:spacing w:after="0"/>
        <w:rPr>
          <w:b/>
        </w:rPr>
      </w:pPr>
      <w:r w:rsidRPr="0022015B">
        <w:rPr>
          <w:b/>
        </w:rPr>
        <w:t>Elektromechanická</w:t>
      </w:r>
    </w:p>
    <w:p w:rsidR="00C877B2" w:rsidRPr="0022015B" w:rsidRDefault="00C877B2" w:rsidP="0022015B">
      <w:pPr>
        <w:pStyle w:val="ListParagraph"/>
        <w:numPr>
          <w:ilvl w:val="0"/>
          <w:numId w:val="38"/>
        </w:numPr>
        <w:spacing w:after="0"/>
        <w:rPr>
          <w:b/>
        </w:rPr>
      </w:pPr>
      <w:r w:rsidRPr="0022015B">
        <w:rPr>
          <w:b/>
        </w:rPr>
        <w:t>Optická</w:t>
      </w:r>
    </w:p>
    <w:p w:rsidR="00C877B2" w:rsidRDefault="00C877B2" w:rsidP="0022015B">
      <w:pPr>
        <w:pStyle w:val="ListParagraph"/>
        <w:numPr>
          <w:ilvl w:val="1"/>
          <w:numId w:val="39"/>
        </w:numPr>
        <w:spacing w:after="0"/>
      </w:pPr>
      <w:r>
        <w:t>V myši umístěna malá „kamerka“ a CCD snímač, který vysokou rychlostí snímá obraz (cca 6000 snímků/s)</w:t>
      </w:r>
    </w:p>
    <w:p w:rsidR="00C877B2" w:rsidRDefault="00C877B2" w:rsidP="0022015B">
      <w:pPr>
        <w:pStyle w:val="ListParagraph"/>
        <w:numPr>
          <w:ilvl w:val="1"/>
          <w:numId w:val="39"/>
        </w:numPr>
        <w:spacing w:after="0"/>
      </w:pPr>
      <w:r>
        <w:t>Led dioda zasvítí, odrazí se to od povrchu a jde to do myši</w:t>
      </w:r>
    </w:p>
    <w:p w:rsidR="00C877B2" w:rsidRDefault="00C877B2" w:rsidP="0022015B">
      <w:pPr>
        <w:pStyle w:val="ListParagraph"/>
        <w:numPr>
          <w:ilvl w:val="1"/>
          <w:numId w:val="39"/>
        </w:numPr>
        <w:spacing w:after="0"/>
      </w:pPr>
      <w:r>
        <w:t>Špatně snímá na povrchu červené barvy a nefunguje na skle</w:t>
      </w:r>
    </w:p>
    <w:p w:rsidR="00C877B2" w:rsidRPr="0022015B" w:rsidRDefault="00C877B2" w:rsidP="0022015B">
      <w:pPr>
        <w:pStyle w:val="ListParagraph"/>
        <w:numPr>
          <w:ilvl w:val="0"/>
          <w:numId w:val="38"/>
        </w:numPr>
        <w:spacing w:after="0"/>
        <w:rPr>
          <w:b/>
        </w:rPr>
      </w:pPr>
      <w:r w:rsidRPr="0022015B">
        <w:rPr>
          <w:b/>
        </w:rPr>
        <w:t>Laserová</w:t>
      </w:r>
    </w:p>
    <w:p w:rsidR="00C877B2" w:rsidRDefault="00C877B2" w:rsidP="0022015B">
      <w:pPr>
        <w:pStyle w:val="ListParagraph"/>
        <w:numPr>
          <w:ilvl w:val="1"/>
          <w:numId w:val="40"/>
        </w:numPr>
      </w:pPr>
      <w:r>
        <w:t>Zdroj světla: laserový paprsek</w:t>
      </w:r>
    </w:p>
    <w:p w:rsidR="00C877B2" w:rsidRDefault="00C877B2" w:rsidP="0022015B">
      <w:pPr>
        <w:pStyle w:val="ListParagraph"/>
        <w:numPr>
          <w:ilvl w:val="1"/>
          <w:numId w:val="40"/>
        </w:numPr>
      </w:pPr>
      <w:r>
        <w:t>Je přesnější, funkční i na skle</w:t>
      </w:r>
    </w:p>
    <w:p w:rsidR="00C877B2" w:rsidRDefault="00C877B2" w:rsidP="00C877B2">
      <w:r w:rsidRPr="0022015B">
        <w:rPr>
          <w:b/>
        </w:rPr>
        <w:t>Připojení</w:t>
      </w:r>
      <w:r>
        <w:t>: USB, PS/2, Bezdrátově</w:t>
      </w:r>
      <w:r w:rsidR="007B4FE2">
        <w:t>, sériový port</w:t>
      </w:r>
    </w:p>
    <w:p w:rsidR="00C877B2" w:rsidRPr="003645E2" w:rsidRDefault="00C877B2" w:rsidP="0022015B">
      <w:pPr>
        <w:pStyle w:val="Heading2"/>
      </w:pPr>
      <w:r w:rsidRPr="003645E2">
        <w:lastRenderedPageBreak/>
        <w:t>TRACKBALL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Obrácená myš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Kulička v horní části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Nepohybujeme po ploše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Má i tlačítka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Původně určeno pro přenosná zařízení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Použití v grafice a CAD programech</w:t>
      </w:r>
    </w:p>
    <w:p w:rsidR="00C877B2" w:rsidRPr="003645E2" w:rsidRDefault="00C877B2" w:rsidP="0022015B">
      <w:pPr>
        <w:pStyle w:val="Heading2"/>
      </w:pPr>
      <w:r w:rsidRPr="003645E2">
        <w:t>JOYSTICK (pákový ovladač)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Základem je tyčka upevněná kolmo do vodorovné podložky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Vychýlení tyčky vyvolá odpovídajícím pohybem objektu na obrazovce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Vybaven i tlačítky (programovatelné)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Použití u simulátorů, ovládání průmyslových zařízení (kamery, jeřáby, roboti)</w:t>
      </w:r>
    </w:p>
    <w:p w:rsidR="00C877B2" w:rsidRPr="003645E2" w:rsidRDefault="00C877B2" w:rsidP="0022015B">
      <w:pPr>
        <w:pStyle w:val="Heading2"/>
      </w:pPr>
      <w:r w:rsidRPr="003645E2">
        <w:t>TOUCH POINT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Miniaturní joystick zabudovaný v</w:t>
      </w:r>
      <w:r w:rsidR="007B4FE2">
        <w:t> </w:t>
      </w:r>
      <w:r>
        <w:t>ntb</w:t>
      </w:r>
      <w:r w:rsidR="007B4FE2">
        <w:t xml:space="preserve"> (lenovo)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Slouží k pohybu kurzoru</w:t>
      </w:r>
    </w:p>
    <w:p w:rsidR="00C877B2" w:rsidRDefault="00C877B2" w:rsidP="00C877B2">
      <w:pPr>
        <w:spacing w:after="0"/>
      </w:pPr>
    </w:p>
    <w:p w:rsidR="00C877B2" w:rsidRPr="003645E2" w:rsidRDefault="007B4FE2" w:rsidP="0022015B">
      <w:pPr>
        <w:pStyle w:val="Heading2"/>
      </w:pPr>
      <w:r>
        <w:t>TOUCH</w:t>
      </w:r>
      <w:r w:rsidR="00C877B2" w:rsidRPr="003645E2">
        <w:t>PAD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Funkce polohovacího zařízení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Náhrada počítačové myši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Úkolem převádět pohyb prstu po povrchu na pohyb kurzoru po obrazovce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Dotyková plocha, rolovací plocha, tlačítka</w:t>
      </w:r>
    </w:p>
    <w:p w:rsidR="00C877B2" w:rsidRDefault="00C877B2" w:rsidP="00C877B2">
      <w:pPr>
        <w:spacing w:after="0"/>
      </w:pPr>
      <w:r w:rsidRPr="00213A44">
        <w:t xml:space="preserve"> </w:t>
      </w:r>
    </w:p>
    <w:p w:rsidR="00C877B2" w:rsidRDefault="00C877B2" w:rsidP="00C877B2">
      <w:pPr>
        <w:pStyle w:val="ListParagraph"/>
        <w:spacing w:after="0"/>
      </w:pPr>
    </w:p>
    <w:p w:rsidR="00C877B2" w:rsidRPr="003645E2" w:rsidRDefault="00C877B2" w:rsidP="0022015B">
      <w:pPr>
        <w:pStyle w:val="Heading2"/>
      </w:pPr>
      <w:r w:rsidRPr="003645E2">
        <w:t>TOUCHSCREEN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Slouží k ovládání např. mobilů, PDA, GPS dotekem prstu nebo stylusu na určité místo zobrazovací jednotky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</w:pPr>
      <w:r>
        <w:t>Při dotyku se zpracovává vzniklý el. signál a předá se řadiči</w:t>
      </w:r>
    </w:p>
    <w:p w:rsidR="00C877B2" w:rsidRDefault="00C877B2" w:rsidP="00C877B2">
      <w:pPr>
        <w:spacing w:after="0"/>
      </w:pPr>
    </w:p>
    <w:p w:rsidR="00C877B2" w:rsidRPr="00F05DC9" w:rsidRDefault="007B4FE2" w:rsidP="007B4FE2">
      <w:pPr>
        <w:pStyle w:val="ListParagraph"/>
        <w:spacing w:after="0"/>
        <w:rPr>
          <w:b/>
        </w:rPr>
      </w:pPr>
      <w:r>
        <w:rPr>
          <w:b/>
        </w:rPr>
        <w:t xml:space="preserve">typy: </w:t>
      </w:r>
      <w:r w:rsidRPr="00F05DC9">
        <w:rPr>
          <w:b/>
        </w:rPr>
        <w:t>rezistivní</w:t>
      </w:r>
      <w:r>
        <w:rPr>
          <w:b/>
        </w:rPr>
        <w:t>, infra red, saw, kapacitní</w:t>
      </w:r>
    </w:p>
    <w:p w:rsidR="00C877B2" w:rsidRDefault="00C877B2" w:rsidP="00C877B2">
      <w:pPr>
        <w:pStyle w:val="ListParagraph"/>
        <w:spacing w:after="0"/>
      </w:pPr>
    </w:p>
    <w:p w:rsidR="00C877B2" w:rsidRDefault="00C877B2" w:rsidP="00C877B2">
      <w:pPr>
        <w:spacing w:after="0"/>
        <w:rPr>
          <w:b/>
          <w:i/>
          <w:sz w:val="28"/>
        </w:rPr>
      </w:pPr>
      <w:r w:rsidRPr="003645E2">
        <w:rPr>
          <w:b/>
          <w:i/>
          <w:sz w:val="28"/>
        </w:rPr>
        <w:t>SROVNÁNÍ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</w:tblGrid>
      <w:tr w:rsidR="002E10BA" w:rsidTr="00D9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2E10BA" w:rsidRDefault="002E10BA" w:rsidP="00D91436"/>
        </w:tc>
        <w:tc>
          <w:tcPr>
            <w:tcW w:w="1767" w:type="dxa"/>
          </w:tcPr>
          <w:p w:rsidR="002E10BA" w:rsidRDefault="002E10BA" w:rsidP="00D91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Rezistivní</w:t>
            </w:r>
          </w:p>
        </w:tc>
        <w:tc>
          <w:tcPr>
            <w:tcW w:w="1768" w:type="dxa"/>
          </w:tcPr>
          <w:p w:rsidR="002E10BA" w:rsidRDefault="002E10BA" w:rsidP="00D91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Kapacitní</w:t>
            </w:r>
          </w:p>
        </w:tc>
      </w:tr>
      <w:tr w:rsidR="002E10BA" w:rsidTr="00D91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2E10BA" w:rsidRDefault="002E10BA" w:rsidP="00D91436">
            <w:r>
              <w:t xml:space="preserve">Rozlišení </w:t>
            </w:r>
          </w:p>
        </w:tc>
        <w:tc>
          <w:tcPr>
            <w:tcW w:w="1767" w:type="dxa"/>
          </w:tcPr>
          <w:p w:rsidR="002E10BA" w:rsidRDefault="002E10BA" w:rsidP="00D91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Výborné </w:t>
            </w:r>
          </w:p>
        </w:tc>
        <w:tc>
          <w:tcPr>
            <w:tcW w:w="1768" w:type="dxa"/>
          </w:tcPr>
          <w:p w:rsidR="002E10BA" w:rsidRDefault="002E10BA" w:rsidP="00D91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Výborné </w:t>
            </w:r>
          </w:p>
        </w:tc>
      </w:tr>
      <w:tr w:rsidR="002E10BA" w:rsidTr="00D91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2E10BA" w:rsidRDefault="002E10BA" w:rsidP="00D91436">
            <w:r>
              <w:t xml:space="preserve">Odolnost </w:t>
            </w:r>
          </w:p>
        </w:tc>
        <w:tc>
          <w:tcPr>
            <w:tcW w:w="1767" w:type="dxa"/>
          </w:tcPr>
          <w:p w:rsidR="002E10BA" w:rsidRDefault="002E10BA" w:rsidP="00D91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Lze poškrábat </w:t>
            </w:r>
          </w:p>
        </w:tc>
        <w:tc>
          <w:tcPr>
            <w:tcW w:w="1768" w:type="dxa"/>
          </w:tcPr>
          <w:p w:rsidR="002E10BA" w:rsidRDefault="002E10BA" w:rsidP="00D91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Odolné </w:t>
            </w:r>
          </w:p>
        </w:tc>
      </w:tr>
      <w:tr w:rsidR="002E10BA" w:rsidTr="00D91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2E10BA" w:rsidRDefault="002E10BA" w:rsidP="00D91436">
            <w:r>
              <w:t xml:space="preserve">Průhlednost </w:t>
            </w:r>
          </w:p>
        </w:tc>
        <w:tc>
          <w:tcPr>
            <w:tcW w:w="1767" w:type="dxa"/>
          </w:tcPr>
          <w:p w:rsidR="002E10BA" w:rsidRDefault="002E10BA" w:rsidP="00D91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Průsvitný </w:t>
            </w:r>
          </w:p>
        </w:tc>
        <w:tc>
          <w:tcPr>
            <w:tcW w:w="1768" w:type="dxa"/>
          </w:tcPr>
          <w:p w:rsidR="002E10BA" w:rsidRDefault="002E10BA" w:rsidP="00D91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Průsvitný </w:t>
            </w:r>
          </w:p>
        </w:tc>
      </w:tr>
      <w:tr w:rsidR="002E10BA" w:rsidTr="00D91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2E10BA" w:rsidRDefault="002E10BA" w:rsidP="00D91436">
            <w:r>
              <w:t xml:space="preserve">Nástroj </w:t>
            </w:r>
          </w:p>
        </w:tc>
        <w:tc>
          <w:tcPr>
            <w:tcW w:w="1767" w:type="dxa"/>
          </w:tcPr>
          <w:p w:rsidR="002E10BA" w:rsidRDefault="002E10BA" w:rsidP="00D91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Cokoliv </w:t>
            </w:r>
          </w:p>
        </w:tc>
        <w:tc>
          <w:tcPr>
            <w:tcW w:w="1768" w:type="dxa"/>
          </w:tcPr>
          <w:p w:rsidR="002E10BA" w:rsidRDefault="002E10BA" w:rsidP="00D91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Vodič </w:t>
            </w:r>
          </w:p>
        </w:tc>
      </w:tr>
    </w:tbl>
    <w:p w:rsidR="00C877B2" w:rsidRPr="003645E2" w:rsidRDefault="00C877B2" w:rsidP="00C877B2">
      <w:pPr>
        <w:spacing w:after="0"/>
      </w:pPr>
    </w:p>
    <w:p w:rsidR="00C877B2" w:rsidRPr="0096207C" w:rsidRDefault="00C877B2" w:rsidP="0022015B">
      <w:pPr>
        <w:spacing w:after="0"/>
        <w:rPr>
          <w:b/>
          <w:sz w:val="40"/>
          <w:szCs w:val="40"/>
          <w:u w:val="single"/>
        </w:rPr>
      </w:pPr>
      <w:r w:rsidRPr="0022015B">
        <w:rPr>
          <w:rStyle w:val="Heading2Char"/>
        </w:rPr>
        <w:t>SCANNER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Optické zařízení, které slouží k digitalizaci obrazové předlohy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Převod: grafické informace na digitální zpracovatelnou počítačem</w:t>
      </w:r>
    </w:p>
    <w:p w:rsidR="00C877B2" w:rsidRDefault="00C877B2" w:rsidP="00C877B2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PRINCIP:</w:t>
      </w:r>
    </w:p>
    <w:p w:rsidR="00C877B2" w:rsidRDefault="00C877B2" w:rsidP="00C877B2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Zdroj světla osvětlí předlohu</w:t>
      </w:r>
    </w:p>
    <w:p w:rsidR="00C877B2" w:rsidRDefault="00C877B2" w:rsidP="00C877B2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Motorek pohybující snímací hlavou </w:t>
      </w:r>
    </w:p>
    <w:p w:rsidR="00C877B2" w:rsidRDefault="00C877B2" w:rsidP="00C877B2">
      <w:pPr>
        <w:pStyle w:val="ListParagraph"/>
        <w:numPr>
          <w:ilvl w:val="2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Zachycuje odražené světlo z jednotlivých částí stránky</w:t>
      </w:r>
    </w:p>
    <w:p w:rsidR="00C877B2" w:rsidRDefault="00C877B2" w:rsidP="00C877B2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Světlo přecházející ze stránky je odraženo systémem zrcadel (aby se světlo dostalo do čočky)</w:t>
      </w:r>
    </w:p>
    <w:p w:rsidR="00C877B2" w:rsidRDefault="00C877B2" w:rsidP="00C877B2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Čočka soustředí paprsek na světlocitlivé diody, které převádějí intenzitu světla na elektrický proud (čím více světla, tím větší proud)</w:t>
      </w:r>
    </w:p>
    <w:p w:rsidR="00C877B2" w:rsidRDefault="00C877B2" w:rsidP="00C877B2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Napětí generované světlocitlivou diodou jsou odesílána do speciálního analogového čipu na provedení gamma korekce</w:t>
      </w:r>
    </w:p>
    <w:p w:rsidR="00C877B2" w:rsidRDefault="00C877B2" w:rsidP="00C877B2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Ad převodník uloží každý napěťový impuls jako digitální bod, každý bod tvořen 3 informacemi RGB</w:t>
      </w:r>
    </w:p>
    <w:p w:rsidR="00C877B2" w:rsidRDefault="00C877B2" w:rsidP="00C877B2">
      <w:pPr>
        <w:spacing w:after="0"/>
        <w:rPr>
          <w:rFonts w:cstheme="minorHAnsi"/>
        </w:rPr>
      </w:pPr>
    </w:p>
    <w:p w:rsidR="00C877B2" w:rsidRDefault="00C877B2" w:rsidP="00C877B2">
      <w:pPr>
        <w:spacing w:after="0"/>
        <w:rPr>
          <w:rFonts w:cstheme="minorHAnsi"/>
        </w:rPr>
      </w:pPr>
    </w:p>
    <w:p w:rsidR="00C877B2" w:rsidRDefault="00C877B2" w:rsidP="00C877B2">
      <w:pPr>
        <w:spacing w:after="0"/>
        <w:rPr>
          <w:rFonts w:cstheme="minorHAnsi"/>
        </w:rPr>
      </w:pPr>
      <w:r>
        <w:rPr>
          <w:rFonts w:cstheme="minorHAnsi"/>
        </w:rPr>
        <w:t>ROZLIŠENÍ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Udává se v DPI, kolik bodů je schopen snímač změřit ve vzdálenosti jednoho palce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Udává se 2 čísly, např. 600 x 1200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Nižší hodnoty udávají počet bodů rozlišovaných na jednom řádku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Při velikosti předlohy A4 rozlišení 600 dpi 210 x 297 snímá 4960 bodů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Protože jde o fyzické rozlišení, musí snímač obsahovat 4960 buněk na jednom řádku pro každou barevnou složku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Pro všechny 3 barevné složky tedy téměř 15 000 buněk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Druhé (větší) číslo určuje přesnost krokování motorku</w:t>
      </w:r>
    </w:p>
    <w:p w:rsidR="00C877B2" w:rsidRPr="007B4FE2" w:rsidRDefault="00C877B2" w:rsidP="007B4FE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Pokud má scanner dosahovat přesnosti 1200 dpi ve směru pohybu musí pohybovat hlavou s přesností 0,21 mm</w:t>
      </w:r>
    </w:p>
    <w:p w:rsidR="00C877B2" w:rsidRPr="00A731C4" w:rsidRDefault="00C877B2" w:rsidP="00C877B2">
      <w:pPr>
        <w:spacing w:after="0"/>
        <w:rPr>
          <w:rFonts w:cstheme="minorHAnsi"/>
        </w:rPr>
      </w:pPr>
    </w:p>
    <w:p w:rsidR="00C877B2" w:rsidRPr="00A731C4" w:rsidRDefault="00C877B2" w:rsidP="00C877B2">
      <w:pPr>
        <w:pStyle w:val="ListParagraph"/>
        <w:spacing w:after="0"/>
        <w:rPr>
          <w:rFonts w:cstheme="minorHAnsi"/>
          <w:b/>
          <w:sz w:val="32"/>
        </w:rPr>
      </w:pPr>
      <w:r w:rsidRPr="00A731C4">
        <w:rPr>
          <w:rFonts w:cstheme="minorHAnsi"/>
          <w:b/>
          <w:sz w:val="32"/>
        </w:rPr>
        <w:t>PARAMETRY</w:t>
      </w:r>
    </w:p>
    <w:p w:rsidR="00C877B2" w:rsidRPr="00A731C4" w:rsidRDefault="00C877B2" w:rsidP="00C877B2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A731C4">
        <w:rPr>
          <w:rFonts w:cstheme="minorHAnsi"/>
        </w:rPr>
        <w:t>ROZLIŠENÍ: hardwarová a softwarová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Softwarově lze upravit počet bodů na mnohem vyšší hodnotu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Každý bod se softwarově rozdělí na více bodů - interpolace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Záleží na kvalitě softwaru, jak dobře si scanner poradí s barevnými odstíny přidělenými novým bodům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U scanneru bývají uvedeny 2 hodnoty rozlišení: maximální fyzické a rozlišení, kterého dosáhneme interpolací</w:t>
      </w:r>
    </w:p>
    <w:p w:rsidR="00C877B2" w:rsidRDefault="00C877B2" w:rsidP="00C877B2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>Velikost snímané předlohy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Běžně A4 a A3</w:t>
      </w:r>
    </w:p>
    <w:p w:rsidR="00C877B2" w:rsidRPr="003379E9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3379E9">
        <w:rPr>
          <w:rFonts w:cstheme="minorHAnsi"/>
        </w:rPr>
        <w:t>Velkoformátové scannery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3379E9">
        <w:rPr>
          <w:rFonts w:cstheme="minorHAnsi"/>
        </w:rPr>
        <w:t>Filmové scannery pro snímání položek filmů nebo diapozitivů</w:t>
      </w:r>
    </w:p>
    <w:p w:rsidR="00C877B2" w:rsidRDefault="00C877B2" w:rsidP="00C877B2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 xml:space="preserve">Režim snímání 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Line art – snímá se pouze bílá a černá (pro každý bod jen 1 b), čárová grafika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Hale tone (polotónování) – obrázky se skládají z černých bodů v jemném rastru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Gray scale – patřičný odstín šedi je zobrazen podle hodnoty od 0 do 255 (8 b) = obrázek ve stupních šedi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Color – využívá barevný model RGB, složením vzniká daná barva, podle barevné hloubky určíme, kolik scanner rozlišuje barevných odstínů na jeden bod</w:t>
      </w:r>
    </w:p>
    <w:p w:rsidR="00C877B2" w:rsidRDefault="00C877B2" w:rsidP="00C877B2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>Provedení scannerů</w:t>
      </w:r>
    </w:p>
    <w:p w:rsidR="00C877B2" w:rsidRDefault="007B4FE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Ruční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Průchodový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Stolní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Řádková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Filmové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Bubnové</w:t>
      </w:r>
    </w:p>
    <w:p w:rsidR="00C877B2" w:rsidRDefault="00C877B2" w:rsidP="00C877B2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3D scanner</w:t>
      </w:r>
    </w:p>
    <w:p w:rsidR="00C877B2" w:rsidRDefault="00C877B2" w:rsidP="00C877B2">
      <w:pPr>
        <w:pStyle w:val="ListParagraph"/>
        <w:spacing w:after="0"/>
        <w:ind w:left="1440"/>
        <w:rPr>
          <w:rFonts w:cstheme="minorHAnsi"/>
        </w:rPr>
      </w:pPr>
    </w:p>
    <w:p w:rsidR="00C877B2" w:rsidRDefault="00C877B2" w:rsidP="00C877B2">
      <w:pPr>
        <w:spacing w:after="0"/>
        <w:rPr>
          <w:rFonts w:cstheme="minorHAnsi"/>
        </w:rPr>
      </w:pPr>
      <w:r w:rsidRPr="0022015B">
        <w:rPr>
          <w:rStyle w:val="Heading3Char"/>
        </w:rPr>
        <w:t>Připojení scannerů k PC</w:t>
      </w:r>
      <w:r>
        <w:rPr>
          <w:rFonts w:cstheme="minorHAnsi"/>
        </w:rPr>
        <w:t>:</w:t>
      </w:r>
    </w:p>
    <w:p w:rsidR="00C877B2" w:rsidRDefault="00C877B2" w:rsidP="00C877B2">
      <w:pPr>
        <w:spacing w:after="0"/>
        <w:rPr>
          <w:rFonts w:cstheme="minorHAnsi"/>
        </w:rPr>
      </w:pPr>
      <w:r>
        <w:rPr>
          <w:rFonts w:cstheme="minorHAnsi"/>
        </w:rPr>
        <w:t>USB – sériový</w:t>
      </w:r>
    </w:p>
    <w:p w:rsidR="00C877B2" w:rsidRDefault="00C877B2" w:rsidP="00C877B2">
      <w:pPr>
        <w:spacing w:after="0"/>
        <w:rPr>
          <w:rFonts w:cstheme="minorHAnsi"/>
        </w:rPr>
      </w:pPr>
      <w:r>
        <w:rPr>
          <w:rFonts w:cstheme="minorHAnsi"/>
        </w:rPr>
        <w:t>Paralelní port – paralelní</w:t>
      </w:r>
    </w:p>
    <w:p w:rsidR="00C877B2" w:rsidRDefault="00C877B2" w:rsidP="00C877B2">
      <w:pPr>
        <w:spacing w:after="0"/>
        <w:rPr>
          <w:rFonts w:cstheme="minorHAnsi"/>
        </w:rPr>
      </w:pPr>
      <w:r>
        <w:rPr>
          <w:rFonts w:cstheme="minorHAnsi"/>
        </w:rPr>
        <w:t>Firewire – sériový</w:t>
      </w:r>
    </w:p>
    <w:p w:rsidR="00C877B2" w:rsidRDefault="00C877B2" w:rsidP="00C877B2">
      <w:pPr>
        <w:spacing w:after="0"/>
        <w:rPr>
          <w:rFonts w:cstheme="minorHAnsi"/>
        </w:rPr>
      </w:pPr>
      <w:r>
        <w:rPr>
          <w:rFonts w:cstheme="minorHAnsi"/>
        </w:rPr>
        <w:t>Wi-fi, LAN</w:t>
      </w:r>
    </w:p>
    <w:p w:rsidR="00C877B2" w:rsidRPr="0075083A" w:rsidRDefault="00C877B2" w:rsidP="00C877B2">
      <w:pPr>
        <w:spacing w:after="0"/>
        <w:rPr>
          <w:rFonts w:cstheme="minorHAnsi"/>
        </w:rPr>
      </w:pPr>
    </w:p>
    <w:p w:rsidR="00792970" w:rsidRDefault="00792970" w:rsidP="00DD627C">
      <w:pPr>
        <w:pStyle w:val="Title"/>
        <w:jc w:val="center"/>
      </w:pPr>
      <w:r w:rsidRPr="00D0544B">
        <w:t>VÝSTUPNÍ ZAŘÍZENÍ</w:t>
      </w:r>
    </w:p>
    <w:p w:rsidR="0022015B" w:rsidRPr="0022015B" w:rsidRDefault="0022015B" w:rsidP="0022015B"/>
    <w:p w:rsidR="00792970" w:rsidRDefault="00792970" w:rsidP="00792970">
      <w:pPr>
        <w:pStyle w:val="ListParagraph"/>
        <w:numPr>
          <w:ilvl w:val="0"/>
          <w:numId w:val="24"/>
        </w:numPr>
        <w:rPr>
          <w:rFonts w:cstheme="minorHAnsi"/>
          <w:b/>
        </w:rPr>
      </w:pPr>
      <w:r>
        <w:rPr>
          <w:rFonts w:cstheme="minorHAnsi"/>
          <w:b/>
        </w:rPr>
        <w:t>HARDWARE, KTERÝ PŘEDÁVÁ DATA OD POČÍTAČE K UŽIVATELI</w:t>
      </w:r>
    </w:p>
    <w:p w:rsidR="00792970" w:rsidRDefault="00792970" w:rsidP="00792970">
      <w:pPr>
        <w:pStyle w:val="ListParagraph"/>
        <w:numPr>
          <w:ilvl w:val="0"/>
          <w:numId w:val="24"/>
        </w:numPr>
        <w:rPr>
          <w:rFonts w:cstheme="minorHAnsi"/>
          <w:b/>
        </w:rPr>
      </w:pPr>
      <w:r>
        <w:rPr>
          <w:rFonts w:cstheme="minorHAnsi"/>
          <w:b/>
        </w:rPr>
        <w:t>NAPŘ. MONITOR, TISKÁRNA, PLOTTER, PROJEKTOR</w:t>
      </w:r>
    </w:p>
    <w:p w:rsidR="00792970" w:rsidRDefault="00792970" w:rsidP="0022015B">
      <w:pPr>
        <w:pStyle w:val="Heading2"/>
      </w:pPr>
      <w:r>
        <w:t>TISKÁRNY</w:t>
      </w:r>
    </w:p>
    <w:p w:rsidR="00792970" w:rsidRDefault="00792970" w:rsidP="00792970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>
        <w:rPr>
          <w:rFonts w:cstheme="minorHAnsi"/>
        </w:rPr>
        <w:t>U PC se používají 2 základní typy tiskáren – znakové a maticové</w:t>
      </w:r>
    </w:p>
    <w:p w:rsidR="00792970" w:rsidRDefault="00792970" w:rsidP="00792970">
      <w:pPr>
        <w:pStyle w:val="ListParagraph"/>
        <w:numPr>
          <w:ilvl w:val="0"/>
          <w:numId w:val="24"/>
        </w:numPr>
      </w:pPr>
      <w:r>
        <w:t>Podle principu tisku bodů rozeznáváme: jehličkové, tepelné, tryskové, laserové</w:t>
      </w:r>
    </w:p>
    <w:p w:rsidR="00792970" w:rsidRPr="001A0541" w:rsidRDefault="00792970" w:rsidP="00792970">
      <w:pPr>
        <w:spacing w:after="0"/>
      </w:pPr>
      <w:r w:rsidRPr="001A0541">
        <w:t>IKOUSTOVÉ TISKÁRNY</w:t>
      </w:r>
    </w:p>
    <w:p w:rsidR="00792970" w:rsidRPr="001A0541" w:rsidRDefault="00792970" w:rsidP="00792970">
      <w:pPr>
        <w:numPr>
          <w:ilvl w:val="0"/>
          <w:numId w:val="26"/>
        </w:numPr>
        <w:spacing w:after="0"/>
      </w:pPr>
      <w:r w:rsidRPr="001A0541">
        <w:t>Výhody: kvalitní tisk, rychlost, levné pořizovací náklady</w:t>
      </w:r>
    </w:p>
    <w:p w:rsidR="00792970" w:rsidRPr="001A0541" w:rsidRDefault="00792970" w:rsidP="00792970">
      <w:pPr>
        <w:numPr>
          <w:ilvl w:val="0"/>
          <w:numId w:val="26"/>
        </w:numPr>
        <w:spacing w:after="0"/>
      </w:pPr>
      <w:r w:rsidRPr="001A0541">
        <w:t>Nevýhody: provozní náklady, možnost poškození tisku vodou</w:t>
      </w:r>
    </w:p>
    <w:p w:rsidR="00792970" w:rsidRDefault="00792970" w:rsidP="00792970">
      <w:pPr>
        <w:numPr>
          <w:ilvl w:val="0"/>
          <w:numId w:val="26"/>
        </w:numPr>
        <w:spacing w:after="0"/>
      </w:pPr>
      <w:r w:rsidRPr="001A0541">
        <w:t>Nebezpečí ucpání trysek</w:t>
      </w:r>
    </w:p>
    <w:p w:rsidR="00792970" w:rsidRPr="001A0541" w:rsidRDefault="00792970" w:rsidP="00792970">
      <w:pPr>
        <w:spacing w:after="0"/>
      </w:pPr>
      <w:r>
        <w:t>LASEROVÉ TISKÁRNY</w:t>
      </w:r>
    </w:p>
    <w:p w:rsidR="00792970" w:rsidRPr="00FD1257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Laserová tiskárna používá pro osvit válce laserový paprsek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Dopadem paprsku na válec se na válec přenese náboj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Válec se otáčí a postupně na něm vzniká řádek po řádku obraz, tvořený místy s nábojem (na tato místa je přenesen toner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 válce je toner přenesen na papír pod válcem (papír je nabitý na opačnou polaritu)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Nakonec je toner na papíru ještě zapečetěn</w:t>
      </w:r>
    </w:p>
    <w:p w:rsidR="00792970" w:rsidRDefault="00792970" w:rsidP="0079297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+ jemnost vykreslování obrazu</w:t>
      </w:r>
    </w:p>
    <w:p w:rsidR="00792970" w:rsidRDefault="00792970" w:rsidP="00792970">
      <w:pPr>
        <w:spacing w:after="0"/>
        <w:rPr>
          <w:sz w:val="24"/>
          <w:szCs w:val="24"/>
        </w:rPr>
      </w:pPr>
      <w:r>
        <w:rPr>
          <w:sz w:val="24"/>
          <w:szCs w:val="24"/>
        </w:rPr>
        <w:t>--- dražší (přesná optická soustava pro směřování laseru)</w:t>
      </w:r>
    </w:p>
    <w:p w:rsidR="00792970" w:rsidRDefault="00792970" w:rsidP="00792970">
      <w:pPr>
        <w:spacing w:after="0"/>
        <w:rPr>
          <w:sz w:val="24"/>
          <w:szCs w:val="24"/>
        </w:rPr>
      </w:pPr>
      <w:r>
        <w:rPr>
          <w:sz w:val="24"/>
          <w:szCs w:val="24"/>
        </w:rPr>
        <w:t>BAREVNÉ LASEROVÉ TISKÁRNY</w:t>
      </w:r>
    </w:p>
    <w:p w:rsidR="00792970" w:rsidRDefault="00792970" w:rsidP="00792970">
      <w:pPr>
        <w:pStyle w:val="ListParagraph"/>
        <w:spacing w:after="0"/>
        <w:rPr>
          <w:sz w:val="24"/>
          <w:szCs w:val="24"/>
        </w:rPr>
      </w:pPr>
    </w:p>
    <w:p w:rsidR="00792970" w:rsidRDefault="00792970" w:rsidP="00792970">
      <w:pPr>
        <w:spacing w:after="0"/>
        <w:rPr>
          <w:sz w:val="24"/>
          <w:szCs w:val="24"/>
        </w:rPr>
      </w:pPr>
      <w:r>
        <w:rPr>
          <w:sz w:val="24"/>
          <w:szCs w:val="24"/>
        </w:rPr>
        <w:t>LED TISKÁRNY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Konstruktivně jednodušší než laserové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Místo optické soustavy je v těsné blízkosti válce umístěn pás tvořený LED diodami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Pás je tvořen např. 2560 diodami pro řádek A4, čímž je také určena hustota bodů, které může tiskárna dosáhnout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Osvit probíhá bodově – bod po dobu, řádek po řádku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+ delší životnost, jednodušší konstrukce oproti laserovým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složitější elektronika řízení </w:t>
      </w:r>
    </w:p>
    <w:p w:rsidR="00792970" w:rsidRDefault="00792970" w:rsidP="00792970">
      <w:pPr>
        <w:spacing w:after="0"/>
        <w:rPr>
          <w:sz w:val="24"/>
          <w:szCs w:val="24"/>
        </w:rPr>
      </w:pPr>
      <w:r>
        <w:rPr>
          <w:sz w:val="24"/>
          <w:szCs w:val="24"/>
        </w:rPr>
        <w:t>LED + LASER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Rychlý tisk, kvalitní tisk, dobrá cena na vytisknutou stránku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vyšší pořizovací náklady</w:t>
      </w:r>
    </w:p>
    <w:p w:rsidR="00792970" w:rsidRDefault="00792970" w:rsidP="00792970">
      <w:pPr>
        <w:spacing w:after="0"/>
        <w:rPr>
          <w:sz w:val="24"/>
          <w:szCs w:val="24"/>
        </w:rPr>
      </w:pPr>
    </w:p>
    <w:p w:rsidR="00792970" w:rsidRDefault="00792970" w:rsidP="0022015B">
      <w:pPr>
        <w:pStyle w:val="Heading2"/>
      </w:pPr>
      <w:r w:rsidRPr="00F900BF">
        <w:t>MONITORY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Převádí elektrický signál z počítače na optickou informaci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Podle fyzikálního principu rozeznáváme – CRT, LCD, Plasmové</w:t>
      </w:r>
    </w:p>
    <w:p w:rsidR="00792970" w:rsidRPr="00F900BF" w:rsidRDefault="00792970" w:rsidP="0022015B">
      <w:pPr>
        <w:pStyle w:val="Heading3"/>
      </w:pPr>
      <w:r w:rsidRPr="00F900BF">
        <w:t>CRT</w:t>
      </w:r>
      <w:r>
        <w:t xml:space="preserve"> MONITORY</w:t>
      </w:r>
    </w:p>
    <w:p w:rsidR="00792970" w:rsidRDefault="00792970" w:rsidP="00792970">
      <w:pPr>
        <w:spacing w:after="0"/>
        <w:rPr>
          <w:rFonts w:cstheme="minorHAnsi"/>
        </w:rPr>
      </w:pP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Obrazovka je v podstatě velkou elektronkou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Vzduchoprázdná baňka je na jedné straně rozšířena do plochy obrazovky (anoda), na druhém konci je úzká válcová část s emitorem elektronů (dělo – katoda)</w:t>
      </w:r>
    </w:p>
    <w:p w:rsidR="00792970" w:rsidRDefault="00792970" w:rsidP="00792970">
      <w:pPr>
        <w:pStyle w:val="ListParagraph"/>
        <w:spacing w:after="0"/>
        <w:rPr>
          <w:rFonts w:cstheme="minorHAnsi"/>
        </w:rPr>
      </w:pP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CHARAKTERISTIKA MONITORU</w:t>
      </w:r>
    </w:p>
    <w:p w:rsidR="00792970" w:rsidRDefault="00792970" w:rsidP="00792970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>
        <w:rPr>
          <w:rFonts w:cstheme="minorHAnsi"/>
        </w:rPr>
        <w:t>Úhlopříčka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0"/>
        <w:gridCol w:w="1437"/>
        <w:gridCol w:w="1391"/>
        <w:gridCol w:w="1391"/>
        <w:gridCol w:w="1438"/>
        <w:gridCol w:w="1391"/>
      </w:tblGrid>
      <w:tr w:rsidR="00792970" w:rsidTr="00D91436">
        <w:tc>
          <w:tcPr>
            <w:tcW w:w="1767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velikost (palce)</w:t>
            </w:r>
          </w:p>
        </w:tc>
        <w:tc>
          <w:tcPr>
            <w:tcW w:w="1767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792970" w:rsidTr="00D91436">
        <w:tc>
          <w:tcPr>
            <w:tcW w:w="1767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 cm</w:t>
            </w:r>
          </w:p>
        </w:tc>
        <w:tc>
          <w:tcPr>
            <w:tcW w:w="1767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37,9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50,5</w:t>
            </w:r>
          </w:p>
        </w:tc>
        <w:tc>
          <w:tcPr>
            <w:tcW w:w="1768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</w:tr>
    </w:tbl>
    <w:p w:rsidR="00792970" w:rsidRDefault="00792970" w:rsidP="00792970">
      <w:pPr>
        <w:pStyle w:val="ListParagraph"/>
        <w:spacing w:after="0"/>
        <w:rPr>
          <w:rFonts w:cstheme="minorHAnsi"/>
        </w:rPr>
      </w:pP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Proud zvyšuje rozlišovací schopnost monitoru (musí se na stejnou plochu vejít více bodů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Reálné zmenšení obrazu (vejde se více údajů)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Proto by velikost úhlopříčky měla odpovídat i použité rozlišovací schopnosti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552"/>
        <w:gridCol w:w="1708"/>
        <w:gridCol w:w="1748"/>
        <w:gridCol w:w="1789"/>
      </w:tblGrid>
      <w:tr w:rsidR="00792970" w:rsidTr="00D91436"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úhlopříčka</w:t>
            </w:r>
          </w:p>
        </w:tc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2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792970" w:rsidTr="00D91436"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rozlišovací schopnost</w:t>
            </w:r>
          </w:p>
        </w:tc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640 x 840</w:t>
            </w:r>
          </w:p>
        </w:tc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800x600</w:t>
            </w:r>
          </w:p>
        </w:tc>
        <w:tc>
          <w:tcPr>
            <w:tcW w:w="2121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1024x768</w:t>
            </w:r>
          </w:p>
        </w:tc>
        <w:tc>
          <w:tcPr>
            <w:tcW w:w="2122" w:type="dxa"/>
          </w:tcPr>
          <w:p w:rsidR="00792970" w:rsidRDefault="00792970" w:rsidP="00D9143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1280x1024</w:t>
            </w:r>
          </w:p>
        </w:tc>
      </w:tr>
    </w:tbl>
    <w:p w:rsidR="00792970" w:rsidRDefault="00792970" w:rsidP="00792970">
      <w:pPr>
        <w:spacing w:after="0"/>
        <w:rPr>
          <w:rFonts w:cstheme="minorHAnsi"/>
        </w:rPr>
      </w:pPr>
    </w:p>
    <w:p w:rsidR="00792970" w:rsidRDefault="00792970" w:rsidP="00DD627C">
      <w:pPr>
        <w:pStyle w:val="Heading4"/>
      </w:pPr>
      <w:r>
        <w:t>VYCHYLOVACÍ FREKVENCE</w:t>
      </w:r>
    </w:p>
    <w:p w:rsidR="00792970" w:rsidRDefault="00792970" w:rsidP="00792970">
      <w:pPr>
        <w:spacing w:after="0"/>
        <w:rPr>
          <w:rFonts w:cstheme="minorHAnsi"/>
          <w:u w:val="single"/>
        </w:rPr>
      </w:pPr>
      <w:r w:rsidRPr="00F104DE">
        <w:rPr>
          <w:rFonts w:cstheme="minorHAnsi"/>
          <w:u w:val="single"/>
        </w:rPr>
        <w:t xml:space="preserve">Vertikální vychylovací frekvence </w:t>
      </w:r>
    </w:p>
    <w:p w:rsidR="00792970" w:rsidRPr="00F104DE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 w:rsidRPr="0022015B">
        <w:rPr>
          <w:rFonts w:cstheme="minorHAnsi"/>
        </w:rPr>
        <w:t>Z</w:t>
      </w:r>
      <w:r>
        <w:rPr>
          <w:rFonts w:cstheme="minorHAnsi"/>
        </w:rPr>
        <w:t>a jak dlouho se vykreslí celý obraz</w:t>
      </w:r>
    </w:p>
    <w:p w:rsidR="00792970" w:rsidRPr="00F104DE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Je kmitočet napětí přidávaného na vertikální vychylovací cívky</w:t>
      </w:r>
    </w:p>
    <w:p w:rsidR="00792970" w:rsidRPr="004B132C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Čím vyšší je frekvence, tím rychleji přeběhne paprsek přes všechny sloupce řádku a přeskočí n</w:t>
      </w:r>
      <w:r w:rsidR="0022015B">
        <w:rPr>
          <w:rFonts w:cstheme="minorHAnsi"/>
        </w:rPr>
        <w:t>a</w:t>
      </w:r>
      <w:r>
        <w:rPr>
          <w:rFonts w:cstheme="minorHAnsi"/>
        </w:rPr>
        <w:t xml:space="preserve"> další řádek, až osvítí všechny řádky celé obrazovky</w:t>
      </w:r>
    </w:p>
    <w:p w:rsidR="00792970" w:rsidRPr="004B132C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Vyšší vertikální frekvence rozsvěcuje body na řádcích častěji a snižuje blikání obrazu</w:t>
      </w:r>
    </w:p>
    <w:p w:rsidR="00792970" w:rsidRPr="004B132C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Minimální hodnota by měla být 75 Hz za 1 s a obraz je vykreslen 75x</w:t>
      </w:r>
    </w:p>
    <w:p w:rsidR="00792970" w:rsidRPr="00FD256C" w:rsidRDefault="00DD627C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Rozlišení:800x600</w:t>
      </w:r>
    </w:p>
    <w:p w:rsidR="00792970" w:rsidRPr="00FD256C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Kolik řádků vykreslí za 1s 800x75 = 60 000 řádků</w:t>
      </w:r>
    </w:p>
    <w:p w:rsidR="00792970" w:rsidRDefault="00792970" w:rsidP="0022015B">
      <w:pPr>
        <w:pStyle w:val="Heading3"/>
      </w:pPr>
      <w:r>
        <w:t>LCD MONITORY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+ oproti CRT nižší spotřeba, rozměry, obraz nekmitá, nedochází ke zkreslení obrazu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:rsidR="00792970" w:rsidRDefault="00792970" w:rsidP="00DD627C">
      <w:pPr>
        <w:pStyle w:val="Heading4"/>
      </w:pPr>
      <w:r>
        <w:t>Princip činnosti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LCD je tvořen maticí bodů, jejichž rozsvícením (nerozsvícením) se na displeji „vytečkuje“ obraz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Rozlišovací schopnost LED je dána počtem pixelů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Např. pro rozlišení 1024 x 768 potřebujeme 786 432 obrazových buněk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Pro barevný displej 1024 x 768 potřebujeme buněk 3x více =&gt; přibližně 2,5 mil</w:t>
      </w:r>
    </w:p>
    <w:p w:rsidR="00792970" w:rsidRDefault="00792970" w:rsidP="00792970">
      <w:pPr>
        <w:spacing w:after="0"/>
        <w:rPr>
          <w:rFonts w:cstheme="minorHAnsi"/>
        </w:rPr>
      </w:pPr>
      <w:r>
        <w:rPr>
          <w:rFonts w:cstheme="minorHAnsi"/>
        </w:rPr>
        <w:t>Dnes se vyrábějí displeje TFT -&gt; každý obrazový bod je řízen mikroskopickým tranzistorem, který reguluje elektrické pole tekutého krystalu</w:t>
      </w:r>
    </w:p>
    <w:p w:rsidR="00792970" w:rsidRDefault="00792970" w:rsidP="00792970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Displej s aktivní maticí</w:t>
      </w:r>
    </w:p>
    <w:p w:rsidR="00792970" w:rsidRPr="00F85921" w:rsidRDefault="00792970" w:rsidP="00DD627C">
      <w:pPr>
        <w:pStyle w:val="Heading4"/>
      </w:pPr>
      <w:r w:rsidRPr="00F85921">
        <w:t>Rozměr panelu a rozlišení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Protože obraz sestaven z pevného a neměnného počtu tranzistorů, jejichž počet vychází z rozměru panelů, je také rozlišovací schopnost závislá na velikosti panelu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Pevná rozlišovací schopnost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Monitor zobrazuje nejostřejší a nejpřesnější v tom rozlišení, které odpovídá počtu tranzistorů</w:t>
      </w:r>
    </w:p>
    <w:p w:rsidR="00792970" w:rsidRDefault="00792970" w:rsidP="00792970">
      <w:pPr>
        <w:pStyle w:val="ListParagraph"/>
        <w:numPr>
          <w:ilvl w:val="0"/>
          <w:numId w:val="33"/>
        </w:numPr>
        <w:spacing w:after="0"/>
        <w:rPr>
          <w:rFonts w:cstheme="minorHAnsi"/>
        </w:rPr>
      </w:pPr>
      <w:r>
        <w:rPr>
          <w:rFonts w:cstheme="minorHAnsi"/>
        </w:rPr>
        <w:t>Zobrazení nižšího rozlišení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Extrapolace = obrazové body se rozloží mezi sousední pixely =&gt; mírně rozmazaný obraz</w:t>
      </w:r>
    </w:p>
    <w:p w:rsidR="00792970" w:rsidRDefault="00792970" w:rsidP="00792970">
      <w:pPr>
        <w:pStyle w:val="ListParagraph"/>
        <w:numPr>
          <w:ilvl w:val="0"/>
          <w:numId w:val="33"/>
        </w:numPr>
        <w:spacing w:after="0"/>
        <w:rPr>
          <w:rFonts w:cstheme="minorHAnsi"/>
        </w:rPr>
      </w:pPr>
      <w:r>
        <w:rPr>
          <w:rFonts w:cstheme="minorHAnsi"/>
        </w:rPr>
        <w:t>Velké rozlišení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Vysoká rozlišení způsobují zmenšení obrazu (zmenšení ikon, menu)</w:t>
      </w:r>
    </w:p>
    <w:p w:rsidR="00792970" w:rsidRPr="00F85921" w:rsidRDefault="00792970" w:rsidP="00792970">
      <w:pPr>
        <w:spacing w:after="0"/>
        <w:rPr>
          <w:rFonts w:cstheme="minorHAnsi"/>
          <w:b/>
        </w:rPr>
      </w:pPr>
      <w:r w:rsidRPr="00F85921">
        <w:rPr>
          <w:rFonts w:cstheme="minorHAnsi"/>
          <w:b/>
        </w:rPr>
        <w:t>PIXELOVÉ VADY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Vadné tranzistory, které se projeví malými barevnými body, většině trvale svítícími v ploše obrazu</w:t>
      </w:r>
    </w:p>
    <w:p w:rsidR="00792970" w:rsidRDefault="00792970" w:rsidP="00DD627C">
      <w:pPr>
        <w:pStyle w:val="Heading4"/>
      </w:pPr>
      <w:r w:rsidRPr="00F85921">
        <w:t>Obnovovací frekvence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Obraz je celkově stabilnější než u CRT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 xml:space="preserve">Obnovení frekvence </w:t>
      </w:r>
      <w:r w:rsidR="00DD627C">
        <w:rPr>
          <w:rFonts w:cstheme="minorHAnsi"/>
        </w:rPr>
        <w:t>60-75</w:t>
      </w:r>
      <w:r>
        <w:rPr>
          <w:rFonts w:cstheme="minorHAnsi"/>
        </w:rPr>
        <w:t xml:space="preserve"> Hz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 xml:space="preserve">Šetrnější ke zraku </w:t>
      </w:r>
    </w:p>
    <w:p w:rsidR="00792970" w:rsidRPr="00F65BCB" w:rsidRDefault="00792970" w:rsidP="00DD627C">
      <w:pPr>
        <w:pStyle w:val="Heading4"/>
      </w:pPr>
      <w:r w:rsidRPr="00F65BCB">
        <w:t>Doba odezvy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Každá buňka má určitou setrvačnost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Vlivem setrvačnosti se obraz displeje mění velmi pomalu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Pro plynulý pohyb stačí lidskému oku 25 snímků za sekundu -&gt; tomu odpovídá doba odezvy 40 ms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 xml:space="preserve">Dlouhá doba odezvy se projeví </w:t>
      </w:r>
      <w:r w:rsidR="00DD627C">
        <w:rPr>
          <w:rFonts w:cstheme="minorHAnsi"/>
        </w:rPr>
        <w:t>rozmazáním</w:t>
      </w:r>
      <w:r>
        <w:rPr>
          <w:rFonts w:cstheme="minorHAnsi"/>
        </w:rPr>
        <w:t xml:space="preserve"> na plochách pohybujících se částí obrazu</w:t>
      </w:r>
    </w:p>
    <w:p w:rsidR="00792970" w:rsidRDefault="00792970" w:rsidP="00DD627C">
      <w:pPr>
        <w:pStyle w:val="Heading4"/>
      </w:pPr>
      <w:r w:rsidRPr="00F65BCB">
        <w:t>JAS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Udává svítivost jednotlivých bodů LED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Při malém jasu bychom mohli obraz pozorovat pouze ve tmě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Spodní hranice je 250 candelů na metr</w:t>
      </w:r>
    </w:p>
    <w:p w:rsidR="00792970" w:rsidRDefault="00792970" w:rsidP="00DD627C">
      <w:pPr>
        <w:pStyle w:val="Heading4"/>
      </w:pPr>
      <w:r>
        <w:t>Kontrast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Popisuje ostrost obrazu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Od 350 výše</w:t>
      </w:r>
    </w:p>
    <w:p w:rsidR="00792970" w:rsidRDefault="00792970" w:rsidP="00DD627C">
      <w:pPr>
        <w:pStyle w:val="Heading4"/>
      </w:pPr>
      <w:r>
        <w:t>Úhel pohledu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Nevýhodou LCD je polarizace obrazu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Jejím vlivem dochází při bočním pohledu na obraz ke ztrátě kontrastu a barevnosti obrazu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Parametry: horizontální pozorovací úhel, vertikální pozorovací úhel</w:t>
      </w:r>
    </w:p>
    <w:p w:rsidR="00792970" w:rsidRDefault="00792970" w:rsidP="00DD627C">
      <w:pPr>
        <w:pStyle w:val="Heading4"/>
      </w:pPr>
      <w:r>
        <w:t>Rozhraní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LCD pracuj</w:t>
      </w:r>
      <w:r w:rsidR="00DD627C">
        <w:rPr>
          <w:rFonts w:cstheme="minorHAnsi"/>
        </w:rPr>
        <w:t>e</w:t>
      </w:r>
      <w:r>
        <w:rPr>
          <w:rFonts w:cstheme="minorHAnsi"/>
        </w:rPr>
        <w:t xml:space="preserve"> primárně s digitálním signálem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Kvůli kompatibilitě mají LCD i analogové vstupy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Při použití analogového signálu si musí LCD tento signál přeložit na digitální (dochází ke snížení kvality)</w:t>
      </w:r>
    </w:p>
    <w:p w:rsidR="00792970" w:rsidRDefault="00792970" w:rsidP="0022015B">
      <w:pPr>
        <w:pStyle w:val="Heading3"/>
      </w:pPr>
      <w:r w:rsidRPr="00396610">
        <w:t>PLAZMOVÉ DISPLEJE</w:t>
      </w:r>
    </w:p>
    <w:p w:rsidR="00792970" w:rsidRDefault="00792970" w:rsidP="0079297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Oproti LED:</w:t>
      </w:r>
    </w:p>
    <w:p w:rsidR="00792970" w:rsidRPr="009D638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9D6380">
        <w:rPr>
          <w:rFonts w:cstheme="minorHAnsi"/>
        </w:rPr>
        <w:t>Lepší podání černé barvy</w:t>
      </w:r>
    </w:p>
    <w:p w:rsidR="00792970" w:rsidRPr="009D638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 w:rsidRPr="009D6380">
        <w:rPr>
          <w:rFonts w:cstheme="minorHAnsi"/>
        </w:rPr>
        <w:t>Rychlejší odezva, větší kontrast</w:t>
      </w:r>
    </w:p>
    <w:p w:rsidR="00792970" w:rsidRPr="009D638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 w:rsidRPr="009D6380">
        <w:rPr>
          <w:rFonts w:cstheme="minorHAnsi"/>
          <w:b/>
        </w:rPr>
        <w:lastRenderedPageBreak/>
        <w:t>Barevné plazmy:</w:t>
      </w:r>
      <w:r w:rsidRPr="009D6380">
        <w:rPr>
          <w:rFonts w:cstheme="minorHAnsi"/>
        </w:rPr>
        <w:t xml:space="preserve"> každý bod tvořen 3 komůrkami (RGB)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9D6380">
        <w:rPr>
          <w:rFonts w:cstheme="minorHAnsi"/>
        </w:rPr>
        <w:t>Mínus: vyšší hmotnost a spotřeba</w:t>
      </w:r>
    </w:p>
    <w:p w:rsidR="00792970" w:rsidRDefault="00792970" w:rsidP="0022015B">
      <w:pPr>
        <w:pStyle w:val="Heading3"/>
      </w:pPr>
      <w:r>
        <w:t>LED MONITORY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Pracují na stejném principu jako LCD</w:t>
      </w:r>
      <w:r>
        <w:rPr>
          <w:rFonts w:cstheme="minorHAnsi"/>
        </w:rPr>
        <w:br/>
        <w:t>světelným zdrojem je však LED dioda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Plusy: menší spotřeba, větší kontrast, delší životnost, jsou tenčí</w:t>
      </w:r>
    </w:p>
    <w:p w:rsidR="00792970" w:rsidRDefault="00792970" w:rsidP="0022015B">
      <w:pPr>
        <w:pStyle w:val="Heading3"/>
      </w:pPr>
      <w:r w:rsidRPr="00685D16">
        <w:t xml:space="preserve"> </w:t>
      </w:r>
      <w:r>
        <w:t>OLED MONITORY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Využívá organický materiál, který eliminuje světlo určité barvy, pokud se na něj přivede napětí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Organický materiál = organická dioda =&gt; lze vyrobit malinké diody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Využívá se model RGB =&gt; každý pixel složen ze 3 subpixelů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Výhody:</w:t>
      </w:r>
    </w:p>
    <w:p w:rsidR="0079297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Lepší barvy</w:t>
      </w:r>
    </w:p>
    <w:p w:rsidR="0079297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Ostrý a jasný obraz</w:t>
      </w:r>
    </w:p>
    <w:p w:rsidR="0079297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Mechanicky odolné</w:t>
      </w:r>
    </w:p>
    <w:p w:rsidR="0079297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Malá spotřeba</w:t>
      </w:r>
    </w:p>
    <w:p w:rsidR="00792970" w:rsidRDefault="00792970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Dobře čitelné i za světla</w:t>
      </w:r>
    </w:p>
    <w:p w:rsidR="00DD627C" w:rsidRPr="00DD627C" w:rsidRDefault="00DD627C" w:rsidP="002E10BA">
      <w:pPr>
        <w:pStyle w:val="ListParagraph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Dají se ohýbat</w:t>
      </w:r>
    </w:p>
    <w:p w:rsidR="00792970" w:rsidRPr="00A86F96" w:rsidRDefault="00792970" w:rsidP="0022015B">
      <w:pPr>
        <w:pStyle w:val="Heading2"/>
      </w:pPr>
      <w:r w:rsidRPr="00A86F96">
        <w:t>Projektory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Zařízení, které přenáší přijímaný video signál na zobrazovací plochu (např. plátno)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Výhody: větší plocha, široké využití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Nevýhody: větší provozní náklady než u televize, vysoká cena, nutno ře</w:t>
      </w:r>
      <w:bookmarkStart w:id="0" w:name="_GoBack"/>
      <w:bookmarkEnd w:id="0"/>
      <w:r>
        <w:rPr>
          <w:rFonts w:cstheme="minorHAnsi"/>
        </w:rPr>
        <w:t>šit ozvučení, nutno mít plátno, rušení okolním světlem</w:t>
      </w:r>
    </w:p>
    <w:p w:rsidR="00792970" w:rsidRP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Druhy projektorů: LCD, DLP, CRT</w:t>
      </w:r>
    </w:p>
    <w:p w:rsidR="00792970" w:rsidRDefault="00792970" w:rsidP="00DD627C">
      <w:pPr>
        <w:pStyle w:val="Heading4"/>
      </w:pPr>
      <w:r>
        <w:t>PARAMETRY PROJEKTORŮ</w:t>
      </w:r>
    </w:p>
    <w:p w:rsidR="00792970" w:rsidRDefault="00792970" w:rsidP="00792970">
      <w:pPr>
        <w:pStyle w:val="ListParagraph"/>
        <w:numPr>
          <w:ilvl w:val="0"/>
          <w:numId w:val="35"/>
        </w:numPr>
        <w:spacing w:after="0"/>
        <w:rPr>
          <w:rFonts w:cstheme="minorHAnsi"/>
        </w:rPr>
      </w:pPr>
      <w:r>
        <w:rPr>
          <w:rFonts w:cstheme="minorHAnsi"/>
        </w:rPr>
        <w:t>ROZLIŠENÍ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SVGA 800x600 (DVD filmy, televize, při připojení k PC viditelné pixely)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XGA 1024 x 768 (pro prezentace, jednodušší grafika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SXGA 1280x1024(lepší než XGA)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UXGA 1600x1200 (profesionální)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HD READY – systém domácího kina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FULL HD – největší kvalita, vysoká cena</w:t>
      </w:r>
    </w:p>
    <w:p w:rsidR="00792970" w:rsidRDefault="00792970" w:rsidP="00792970">
      <w:pPr>
        <w:pStyle w:val="ListParagraph"/>
        <w:numPr>
          <w:ilvl w:val="0"/>
          <w:numId w:val="35"/>
        </w:numPr>
        <w:spacing w:after="0"/>
        <w:rPr>
          <w:rFonts w:cstheme="minorHAnsi"/>
        </w:rPr>
      </w:pPr>
      <w:r>
        <w:rPr>
          <w:rFonts w:cstheme="minorHAnsi"/>
        </w:rPr>
        <w:t>JAS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Ovlivňuje prostředí – okolní světlo, velikost, plátna, vzdálenost plátna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Udáváno v lumenech</w:t>
      </w:r>
    </w:p>
    <w:p w:rsidR="00792970" w:rsidRDefault="00792970" w:rsidP="00792970">
      <w:pPr>
        <w:pStyle w:val="ListParagraph"/>
        <w:numPr>
          <w:ilvl w:val="0"/>
          <w:numId w:val="35"/>
        </w:numPr>
        <w:spacing w:after="0"/>
        <w:rPr>
          <w:rFonts w:cstheme="minorHAnsi"/>
        </w:rPr>
      </w:pPr>
      <w:r>
        <w:rPr>
          <w:rFonts w:cstheme="minorHAnsi"/>
        </w:rPr>
        <w:t>VZDÁLENOST PLÁTNA</w:t>
      </w:r>
    </w:p>
    <w:p w:rsidR="00792970" w:rsidRDefault="00496734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Běžně</w:t>
      </w:r>
      <w:r w:rsidR="00792970">
        <w:rPr>
          <w:rFonts w:cstheme="minorHAnsi"/>
        </w:rPr>
        <w:t xml:space="preserve"> několik desítek metrů</w:t>
      </w:r>
    </w:p>
    <w:p w:rsidR="00792970" w:rsidRDefault="00792970" w:rsidP="00792970">
      <w:pPr>
        <w:pStyle w:val="ListParagraph"/>
        <w:numPr>
          <w:ilvl w:val="0"/>
          <w:numId w:val="35"/>
        </w:numPr>
        <w:spacing w:after="0"/>
        <w:rPr>
          <w:rFonts w:cstheme="minorHAnsi"/>
        </w:rPr>
      </w:pPr>
      <w:r>
        <w:rPr>
          <w:rFonts w:cstheme="minorHAnsi"/>
        </w:rPr>
        <w:t>LAMPA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Životnost lampy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Mezi 1000 – 2000 hodinami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Cena 4000 – 100 000 Kč</w:t>
      </w:r>
    </w:p>
    <w:p w:rsidR="00792970" w:rsidRDefault="00792970" w:rsidP="00792970">
      <w:pPr>
        <w:pStyle w:val="ListParagraph"/>
        <w:numPr>
          <w:ilvl w:val="0"/>
          <w:numId w:val="35"/>
        </w:numPr>
        <w:spacing w:after="0"/>
        <w:rPr>
          <w:rFonts w:cstheme="minorHAnsi"/>
        </w:rPr>
      </w:pPr>
      <w:r>
        <w:rPr>
          <w:rFonts w:cstheme="minorHAnsi"/>
        </w:rPr>
        <w:t>DALŠÍ PARAMETRY</w:t>
      </w:r>
    </w:p>
    <w:p w:rsidR="00792970" w:rsidRDefault="00792970" w:rsidP="00792970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Vstupní a výstupní rozhraní</w:t>
      </w:r>
    </w:p>
    <w:p w:rsidR="00102566" w:rsidRPr="002E10BA" w:rsidRDefault="00792970" w:rsidP="002E10BA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Síťové vstupy</w:t>
      </w:r>
    </w:p>
    <w:sectPr w:rsidR="00102566" w:rsidRPr="002E10BA" w:rsidSect="002E10B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0E" w:rsidRDefault="00B53F0E" w:rsidP="000B5AA5">
      <w:pPr>
        <w:spacing w:after="0" w:line="240" w:lineRule="auto"/>
      </w:pPr>
      <w:r>
        <w:separator/>
      </w:r>
    </w:p>
  </w:endnote>
  <w:endnote w:type="continuationSeparator" w:id="0">
    <w:p w:rsidR="00B53F0E" w:rsidRDefault="00B53F0E" w:rsidP="000B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0E" w:rsidRDefault="00B53F0E" w:rsidP="000B5AA5">
      <w:pPr>
        <w:spacing w:after="0" w:line="240" w:lineRule="auto"/>
      </w:pPr>
      <w:r>
        <w:separator/>
      </w:r>
    </w:p>
  </w:footnote>
  <w:footnote w:type="continuationSeparator" w:id="0">
    <w:p w:rsidR="00B53F0E" w:rsidRDefault="00B53F0E" w:rsidP="000B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9pt" o:bullet="t">
        <v:imagedata r:id="rId1" o:title="BD21327_"/>
      </v:shape>
    </w:pict>
  </w:numPicBullet>
  <w:abstractNum w:abstractNumId="0">
    <w:nsid w:val="00FD2A3C"/>
    <w:multiLevelType w:val="hybridMultilevel"/>
    <w:tmpl w:val="DA6E379E"/>
    <w:lvl w:ilvl="0" w:tplc="8444B7E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161"/>
    <w:multiLevelType w:val="hybridMultilevel"/>
    <w:tmpl w:val="D8D86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59DD"/>
    <w:multiLevelType w:val="hybridMultilevel"/>
    <w:tmpl w:val="255C9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6D39"/>
    <w:multiLevelType w:val="hybridMultilevel"/>
    <w:tmpl w:val="F8848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B344F"/>
    <w:multiLevelType w:val="hybridMultilevel"/>
    <w:tmpl w:val="297E1072"/>
    <w:lvl w:ilvl="0" w:tplc="F982B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4DE7"/>
    <w:multiLevelType w:val="hybridMultilevel"/>
    <w:tmpl w:val="6046F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C140C"/>
    <w:multiLevelType w:val="hybridMultilevel"/>
    <w:tmpl w:val="B3D45B60"/>
    <w:lvl w:ilvl="0" w:tplc="90D4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9C224A"/>
    <w:multiLevelType w:val="hybridMultilevel"/>
    <w:tmpl w:val="76DE8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357FA"/>
    <w:multiLevelType w:val="hybridMultilevel"/>
    <w:tmpl w:val="DE5E376C"/>
    <w:lvl w:ilvl="0" w:tplc="C720C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92D27"/>
    <w:multiLevelType w:val="hybridMultilevel"/>
    <w:tmpl w:val="803E4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E5BDC"/>
    <w:multiLevelType w:val="hybridMultilevel"/>
    <w:tmpl w:val="85A46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E0B84"/>
    <w:multiLevelType w:val="hybridMultilevel"/>
    <w:tmpl w:val="5358C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94791"/>
    <w:multiLevelType w:val="hybridMultilevel"/>
    <w:tmpl w:val="FAFACA7C"/>
    <w:lvl w:ilvl="0" w:tplc="E27EB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630807"/>
    <w:multiLevelType w:val="hybridMultilevel"/>
    <w:tmpl w:val="DE84F62A"/>
    <w:lvl w:ilvl="0" w:tplc="8444B7E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A1AF7"/>
    <w:multiLevelType w:val="hybridMultilevel"/>
    <w:tmpl w:val="C7E89134"/>
    <w:lvl w:ilvl="0" w:tplc="817035DC">
      <w:numFmt w:val="bullet"/>
      <w:lvlText w:val=""/>
      <w:lvlJc w:val="left"/>
      <w:pPr>
        <w:ind w:left="1080" w:hanging="360"/>
      </w:pPr>
      <w:rPr>
        <w:rFonts w:ascii="Wingdings" w:eastAsia="Batang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626B8A"/>
    <w:multiLevelType w:val="hybridMultilevel"/>
    <w:tmpl w:val="91C81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EB0590"/>
    <w:multiLevelType w:val="hybridMultilevel"/>
    <w:tmpl w:val="2A22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10679"/>
    <w:multiLevelType w:val="hybridMultilevel"/>
    <w:tmpl w:val="F51615A0"/>
    <w:lvl w:ilvl="0" w:tplc="D86AE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13B36"/>
    <w:multiLevelType w:val="hybridMultilevel"/>
    <w:tmpl w:val="44421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60B6B"/>
    <w:multiLevelType w:val="hybridMultilevel"/>
    <w:tmpl w:val="7FB0F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15ACD"/>
    <w:multiLevelType w:val="hybridMultilevel"/>
    <w:tmpl w:val="87D44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0B5AE9"/>
    <w:multiLevelType w:val="hybridMultilevel"/>
    <w:tmpl w:val="09C40586"/>
    <w:lvl w:ilvl="0" w:tplc="F982B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D7C54"/>
    <w:multiLevelType w:val="hybridMultilevel"/>
    <w:tmpl w:val="84E49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F1A28"/>
    <w:multiLevelType w:val="hybridMultilevel"/>
    <w:tmpl w:val="86946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824A5"/>
    <w:multiLevelType w:val="hybridMultilevel"/>
    <w:tmpl w:val="DD0228B4"/>
    <w:lvl w:ilvl="0" w:tplc="13DE9D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F614E"/>
    <w:multiLevelType w:val="hybridMultilevel"/>
    <w:tmpl w:val="58C88876"/>
    <w:lvl w:ilvl="0" w:tplc="9E8AA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3E0627"/>
    <w:multiLevelType w:val="hybridMultilevel"/>
    <w:tmpl w:val="D8C0D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33BFB"/>
    <w:multiLevelType w:val="hybridMultilevel"/>
    <w:tmpl w:val="08FE39D2"/>
    <w:lvl w:ilvl="0" w:tplc="A850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00F31"/>
    <w:multiLevelType w:val="hybridMultilevel"/>
    <w:tmpl w:val="2E90C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523A5"/>
    <w:multiLevelType w:val="hybridMultilevel"/>
    <w:tmpl w:val="A48E5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B499A"/>
    <w:multiLevelType w:val="hybridMultilevel"/>
    <w:tmpl w:val="53C6380A"/>
    <w:lvl w:ilvl="0" w:tplc="59FC9EE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7143DD9"/>
    <w:multiLevelType w:val="hybridMultilevel"/>
    <w:tmpl w:val="F80EE7FA"/>
    <w:lvl w:ilvl="0" w:tplc="A850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83197"/>
    <w:multiLevelType w:val="hybridMultilevel"/>
    <w:tmpl w:val="32DEE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630FD"/>
    <w:multiLevelType w:val="hybridMultilevel"/>
    <w:tmpl w:val="1736F202"/>
    <w:lvl w:ilvl="0" w:tplc="EE7A41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24B6F4C"/>
    <w:multiLevelType w:val="hybridMultilevel"/>
    <w:tmpl w:val="C2F26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C78E4"/>
    <w:multiLevelType w:val="hybridMultilevel"/>
    <w:tmpl w:val="1284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43382"/>
    <w:multiLevelType w:val="hybridMultilevel"/>
    <w:tmpl w:val="5CF49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E7457"/>
    <w:multiLevelType w:val="hybridMultilevel"/>
    <w:tmpl w:val="97E0D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728B6"/>
    <w:multiLevelType w:val="hybridMultilevel"/>
    <w:tmpl w:val="117880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BD5BD6"/>
    <w:multiLevelType w:val="hybridMultilevel"/>
    <w:tmpl w:val="66F2A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9"/>
  </w:num>
  <w:num w:numId="4">
    <w:abstractNumId w:val="10"/>
  </w:num>
  <w:num w:numId="5">
    <w:abstractNumId w:val="36"/>
  </w:num>
  <w:num w:numId="6">
    <w:abstractNumId w:val="4"/>
  </w:num>
  <w:num w:numId="7">
    <w:abstractNumId w:val="13"/>
  </w:num>
  <w:num w:numId="8">
    <w:abstractNumId w:val="0"/>
  </w:num>
  <w:num w:numId="9">
    <w:abstractNumId w:val="21"/>
  </w:num>
  <w:num w:numId="10">
    <w:abstractNumId w:val="25"/>
  </w:num>
  <w:num w:numId="11">
    <w:abstractNumId w:val="7"/>
  </w:num>
  <w:num w:numId="12">
    <w:abstractNumId w:val="6"/>
  </w:num>
  <w:num w:numId="13">
    <w:abstractNumId w:val="8"/>
  </w:num>
  <w:num w:numId="14">
    <w:abstractNumId w:val="30"/>
  </w:num>
  <w:num w:numId="15">
    <w:abstractNumId w:val="14"/>
  </w:num>
  <w:num w:numId="16">
    <w:abstractNumId w:val="18"/>
  </w:num>
  <w:num w:numId="17">
    <w:abstractNumId w:val="33"/>
  </w:num>
  <w:num w:numId="18">
    <w:abstractNumId w:val="29"/>
  </w:num>
  <w:num w:numId="19">
    <w:abstractNumId w:val="5"/>
  </w:num>
  <w:num w:numId="20">
    <w:abstractNumId w:val="39"/>
  </w:num>
  <w:num w:numId="21">
    <w:abstractNumId w:val="11"/>
  </w:num>
  <w:num w:numId="22">
    <w:abstractNumId w:val="23"/>
  </w:num>
  <w:num w:numId="23">
    <w:abstractNumId w:val="2"/>
  </w:num>
  <w:num w:numId="24">
    <w:abstractNumId w:val="27"/>
  </w:num>
  <w:num w:numId="25">
    <w:abstractNumId w:val="26"/>
  </w:num>
  <w:num w:numId="26">
    <w:abstractNumId w:val="31"/>
  </w:num>
  <w:num w:numId="27">
    <w:abstractNumId w:val="17"/>
  </w:num>
  <w:num w:numId="28">
    <w:abstractNumId w:val="37"/>
  </w:num>
  <w:num w:numId="29">
    <w:abstractNumId w:val="22"/>
  </w:num>
  <w:num w:numId="30">
    <w:abstractNumId w:val="34"/>
  </w:num>
  <w:num w:numId="31">
    <w:abstractNumId w:val="12"/>
  </w:num>
  <w:num w:numId="32">
    <w:abstractNumId w:val="24"/>
  </w:num>
  <w:num w:numId="33">
    <w:abstractNumId w:val="28"/>
  </w:num>
  <w:num w:numId="34">
    <w:abstractNumId w:val="9"/>
  </w:num>
  <w:num w:numId="35">
    <w:abstractNumId w:val="1"/>
  </w:num>
  <w:num w:numId="36">
    <w:abstractNumId w:val="16"/>
  </w:num>
  <w:num w:numId="37">
    <w:abstractNumId w:val="3"/>
  </w:num>
  <w:num w:numId="38">
    <w:abstractNumId w:val="15"/>
  </w:num>
  <w:num w:numId="39">
    <w:abstractNumId w:val="3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3C"/>
    <w:rsid w:val="00010832"/>
    <w:rsid w:val="000B5AA5"/>
    <w:rsid w:val="000E1BBA"/>
    <w:rsid w:val="001D4193"/>
    <w:rsid w:val="0022015B"/>
    <w:rsid w:val="002E10BA"/>
    <w:rsid w:val="00441928"/>
    <w:rsid w:val="00496734"/>
    <w:rsid w:val="004D08F8"/>
    <w:rsid w:val="006E06A8"/>
    <w:rsid w:val="00792970"/>
    <w:rsid w:val="007B4FE2"/>
    <w:rsid w:val="008246B6"/>
    <w:rsid w:val="00A27CDC"/>
    <w:rsid w:val="00A360B6"/>
    <w:rsid w:val="00B53F0E"/>
    <w:rsid w:val="00C877B2"/>
    <w:rsid w:val="00D21B1C"/>
    <w:rsid w:val="00DD627C"/>
    <w:rsid w:val="00E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A4826-2BE0-47FC-A34D-2336585B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A8"/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6B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6B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627C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06A8"/>
  </w:style>
  <w:style w:type="table" w:styleId="LightGrid">
    <w:name w:val="Light Grid"/>
    <w:basedOn w:val="TableNormal"/>
    <w:uiPriority w:val="62"/>
    <w:rsid w:val="00C877B2"/>
    <w:pPr>
      <w:spacing w:after="0" w:line="240" w:lineRule="auto"/>
    </w:pPr>
    <w:rPr>
      <w:rFonts w:asciiTheme="minorHAnsi" w:eastAsia="Batang" w:hAnsiTheme="minorHAnsi" w:cstheme="min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9297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24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46B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6B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246B6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627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0B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AA5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B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A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1805</Words>
  <Characters>10650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Praha 4, Postupicka 3150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Mirek</cp:lastModifiedBy>
  <cp:revision>11</cp:revision>
  <dcterms:created xsi:type="dcterms:W3CDTF">2013-04-26T09:59:00Z</dcterms:created>
  <dcterms:modified xsi:type="dcterms:W3CDTF">2013-05-21T10:15:00Z</dcterms:modified>
</cp:coreProperties>
</file>