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66" w:rsidRDefault="00AF3556" w:rsidP="00AF3556">
      <w:pPr>
        <w:pStyle w:val="Nadpis1"/>
        <w:jc w:val="center"/>
      </w:pPr>
      <w:r>
        <w:t>8. Serverové systémy</w:t>
      </w:r>
    </w:p>
    <w:p w:rsidR="00C51C0F" w:rsidRPr="00AF3556" w:rsidRDefault="007961C0" w:rsidP="00AF3556">
      <w:pPr>
        <w:numPr>
          <w:ilvl w:val="0"/>
          <w:numId w:val="1"/>
        </w:numPr>
      </w:pPr>
      <w:r w:rsidRPr="00AF3556">
        <w:t xml:space="preserve">Server – používá se v rámci síťové architektury </w:t>
      </w:r>
      <w:proofErr w:type="spellStart"/>
      <w:r w:rsidRPr="00AF3556">
        <w:t>Client</w:t>
      </w:r>
      <w:proofErr w:type="spellEnd"/>
      <w:r w:rsidRPr="00AF3556">
        <w:t>-Server a označuje:</w:t>
      </w:r>
    </w:p>
    <w:p w:rsidR="00AF3556" w:rsidRPr="00AF3556" w:rsidRDefault="00AF3556" w:rsidP="00AF3556">
      <w:r w:rsidRPr="00AF3556">
        <w:t>Hardware, nebo software (v podobě aplikace, či operačního systému), který poskytuje své zdroje pro své klienty (</w:t>
      </w:r>
      <w:proofErr w:type="spellStart"/>
      <w:r w:rsidRPr="00AF3556">
        <w:t>Clients</w:t>
      </w:r>
      <w:proofErr w:type="spellEnd"/>
      <w:r w:rsidRPr="00AF3556">
        <w:t xml:space="preserve">). Jedná se o centrální prvek a je odpovědný za řízení přístupu ke svým zdrojům. Je tedy nadřazeným prvkem. </w:t>
      </w:r>
      <w:proofErr w:type="spellStart"/>
      <w:r w:rsidRPr="00AF3556">
        <w:t>Client</w:t>
      </w:r>
      <w:proofErr w:type="spellEnd"/>
      <w:r w:rsidRPr="00AF3556">
        <w:t xml:space="preserve"> je zase prvkem podřízeným.</w:t>
      </w:r>
    </w:p>
    <w:p w:rsidR="00C51C0F" w:rsidRDefault="007961C0" w:rsidP="00AF3556">
      <w:pPr>
        <w:numPr>
          <w:ilvl w:val="0"/>
          <w:numId w:val="2"/>
        </w:numPr>
      </w:pPr>
      <w:r w:rsidRPr="00AF3556">
        <w:t xml:space="preserve">Hardware – počítač, nebo </w:t>
      </w:r>
      <w:proofErr w:type="gramStart"/>
      <w:r w:rsidRPr="00AF3556">
        <w:t>zařízení které</w:t>
      </w:r>
      <w:proofErr w:type="gramEnd"/>
      <w:r w:rsidRPr="00AF3556">
        <w:t xml:space="preserve"> je uzpůsobeno k poskytování svých zdrojů pro klienty. Typickými zdroji, které </w:t>
      </w:r>
      <w:proofErr w:type="gramStart"/>
      <w:r w:rsidRPr="00AF3556">
        <w:t>jsou</w:t>
      </w:r>
      <w:proofErr w:type="gramEnd"/>
      <w:r w:rsidRPr="00AF3556">
        <w:t xml:space="preserve"> poskytovány hardwarem </w:t>
      </w:r>
      <w:proofErr w:type="gramStart"/>
      <w:r w:rsidRPr="00AF3556">
        <w:t>patří</w:t>
      </w:r>
      <w:proofErr w:type="gramEnd"/>
      <w:r w:rsidRPr="00AF3556">
        <w:t xml:space="preserve"> výkon procesorů, kapacita operační paměti, alokace diskového úložiště, alokace síťových prostředků.</w:t>
      </w:r>
    </w:p>
    <w:p w:rsidR="00AF3556" w:rsidRPr="00AF3556" w:rsidRDefault="00AF3556" w:rsidP="00AF3556">
      <w:pPr>
        <w:pStyle w:val="Nadpis2"/>
      </w:pPr>
      <w:r w:rsidRPr="00AF3556">
        <w:t>SERVER - druhy</w:t>
      </w:r>
    </w:p>
    <w:p w:rsidR="00C51C0F" w:rsidRPr="00AF3556" w:rsidRDefault="007961C0" w:rsidP="00A53889">
      <w:pPr>
        <w:numPr>
          <w:ilvl w:val="0"/>
          <w:numId w:val="2"/>
        </w:numPr>
        <w:spacing w:after="0"/>
        <w:ind w:hanging="357"/>
      </w:pPr>
      <w:r w:rsidRPr="00AF3556">
        <w:t>Software</w:t>
      </w:r>
    </w:p>
    <w:p w:rsidR="00C51C0F" w:rsidRDefault="007961C0" w:rsidP="00A53889">
      <w:pPr>
        <w:numPr>
          <w:ilvl w:val="1"/>
          <w:numId w:val="2"/>
        </w:numPr>
        <w:spacing w:after="0"/>
        <w:ind w:hanging="357"/>
      </w:pPr>
      <w:r w:rsidRPr="00AF3556">
        <w:t>Operační systém – speciálně upravený operační systém určený pro centrální řízení a přístup ke svým zdrojům. Typickým zdrojem, který operační systém poskytuje je přidělení kapacity v rámci diskového prostoru, nebo priorita jednotlivých procesů. Na úrovni OS jsou řešena konkrétní oprávnění (vztažena na hardware, nebo software), přístup ověřován jménem a heslem, čipovou kartou, certifikátem, MAC adresami atd.</w:t>
      </w:r>
    </w:p>
    <w:p w:rsidR="00A53889" w:rsidRDefault="00A53889" w:rsidP="00A53889">
      <w:pPr>
        <w:numPr>
          <w:ilvl w:val="2"/>
          <w:numId w:val="2"/>
        </w:numPr>
        <w:spacing w:after="0"/>
      </w:pPr>
      <w:r>
        <w:t>menší, jednodušší „uživatelská část“, sofistikovanější jádro (vyšší stabilnost, více funkcí)</w:t>
      </w:r>
      <w:r w:rsidR="00041056">
        <w:t>; často osekané grafické prostředí</w:t>
      </w:r>
    </w:p>
    <w:p w:rsidR="00C51C0F" w:rsidRPr="00AF3556" w:rsidRDefault="007961C0" w:rsidP="00A53889">
      <w:pPr>
        <w:numPr>
          <w:ilvl w:val="1"/>
          <w:numId w:val="2"/>
        </w:numPr>
        <w:spacing w:after="0"/>
        <w:ind w:hanging="357"/>
      </w:pPr>
      <w:r w:rsidRPr="00AF3556">
        <w:t xml:space="preserve">Aplikační servery – aplikace navržená pro práci v </w:t>
      </w:r>
      <w:proofErr w:type="spellStart"/>
      <w:r w:rsidRPr="00AF3556">
        <w:t>client</w:t>
      </w:r>
      <w:proofErr w:type="spellEnd"/>
      <w:r w:rsidRPr="00AF3556">
        <w:t>-server síti, upravena tak, aby její část, nebo celá běžela na serveru (HW a OS) a druhá část pak na klientovi (případně se z klienta jen spouštěla).</w:t>
      </w:r>
    </w:p>
    <w:p w:rsidR="00C51C0F" w:rsidRPr="00AF3556" w:rsidRDefault="007961C0" w:rsidP="00A53889">
      <w:pPr>
        <w:numPr>
          <w:ilvl w:val="0"/>
          <w:numId w:val="2"/>
        </w:numPr>
        <w:spacing w:after="0"/>
        <w:ind w:hanging="357"/>
      </w:pPr>
      <w:r w:rsidRPr="00AF3556">
        <w:t>Hardware servery – upravené počítače od renomovaných firem např. HP, IBM, DELL, Fujitsu Siemens, Cisco, Intel, nebo Acer.</w:t>
      </w:r>
    </w:p>
    <w:p w:rsidR="00C51C0F" w:rsidRPr="00AF3556" w:rsidRDefault="007961C0" w:rsidP="00A53889">
      <w:pPr>
        <w:numPr>
          <w:ilvl w:val="0"/>
          <w:numId w:val="2"/>
        </w:numPr>
        <w:spacing w:after="0"/>
        <w:ind w:hanging="357"/>
      </w:pPr>
      <w:r w:rsidRPr="00AF3556">
        <w:t>Software</w:t>
      </w:r>
    </w:p>
    <w:p w:rsidR="00C51C0F" w:rsidRPr="00AF3556" w:rsidRDefault="007961C0" w:rsidP="00A53889">
      <w:pPr>
        <w:numPr>
          <w:ilvl w:val="1"/>
          <w:numId w:val="2"/>
        </w:numPr>
        <w:spacing w:after="0"/>
        <w:ind w:hanging="357"/>
      </w:pPr>
      <w:r w:rsidRPr="00AF3556">
        <w:t xml:space="preserve">Operační systémy – Windows Server 2008 R2, </w:t>
      </w:r>
      <w:r w:rsidR="007068B5">
        <w:t>UNIX</w:t>
      </w:r>
      <w:r w:rsidR="007068B5">
        <w:t>,</w:t>
      </w:r>
      <w:r w:rsidR="007068B5" w:rsidRPr="00AF3556">
        <w:t xml:space="preserve"> </w:t>
      </w:r>
      <w:proofErr w:type="spellStart"/>
      <w:r w:rsidRPr="00AF3556">
        <w:t>RedHat</w:t>
      </w:r>
      <w:proofErr w:type="spellEnd"/>
      <w:r w:rsidRPr="00AF3556">
        <w:t xml:space="preserve"> </w:t>
      </w:r>
      <w:proofErr w:type="spellStart"/>
      <w:r w:rsidRPr="00AF3556">
        <w:t>Enterprise</w:t>
      </w:r>
      <w:proofErr w:type="spellEnd"/>
      <w:r w:rsidRPr="00AF3556">
        <w:t xml:space="preserve"> Linux Server, HP-UX, </w:t>
      </w:r>
      <w:proofErr w:type="spellStart"/>
      <w:r w:rsidRPr="00AF3556">
        <w:t>Solaris</w:t>
      </w:r>
      <w:proofErr w:type="spellEnd"/>
      <w:r w:rsidRPr="00AF3556">
        <w:t xml:space="preserve">, </w:t>
      </w:r>
      <w:proofErr w:type="spellStart"/>
      <w:r w:rsidRPr="00AF3556">
        <w:t>FreeBSD</w:t>
      </w:r>
      <w:proofErr w:type="spellEnd"/>
      <w:r w:rsidRPr="00AF3556">
        <w:t xml:space="preserve">, ale i </w:t>
      </w:r>
      <w:proofErr w:type="spellStart"/>
      <w:r w:rsidRPr="00AF3556">
        <w:t>virtualizační</w:t>
      </w:r>
      <w:proofErr w:type="spellEnd"/>
      <w:r w:rsidRPr="00AF3556">
        <w:t xml:space="preserve"> platformy </w:t>
      </w:r>
      <w:proofErr w:type="spellStart"/>
      <w:r w:rsidRPr="00AF3556">
        <w:t>VMWare</w:t>
      </w:r>
      <w:proofErr w:type="spellEnd"/>
      <w:r w:rsidRPr="00AF3556">
        <w:t xml:space="preserve"> </w:t>
      </w:r>
      <w:proofErr w:type="spellStart"/>
      <w:r w:rsidRPr="00AF3556">
        <w:t>ESXi</w:t>
      </w:r>
      <w:proofErr w:type="spellEnd"/>
      <w:r w:rsidRPr="00AF3556">
        <w:t xml:space="preserve">, Microsoft Hyper-V Server 2008 R2, nebo </w:t>
      </w:r>
      <w:proofErr w:type="spellStart"/>
      <w:r w:rsidRPr="00AF3556">
        <w:t>Citrix</w:t>
      </w:r>
      <w:proofErr w:type="spellEnd"/>
      <w:r w:rsidRPr="00AF3556">
        <w:t xml:space="preserve"> XEN Server, </w:t>
      </w:r>
      <w:proofErr w:type="spellStart"/>
      <w:r w:rsidRPr="00AF3556">
        <w:t>R</w:t>
      </w:r>
      <w:r w:rsidR="007068B5">
        <w:t>edHat</w:t>
      </w:r>
      <w:proofErr w:type="spellEnd"/>
      <w:r w:rsidR="007068B5">
        <w:t xml:space="preserve"> </w:t>
      </w:r>
      <w:proofErr w:type="spellStart"/>
      <w:r w:rsidR="007068B5">
        <w:t>Enterprise</w:t>
      </w:r>
      <w:proofErr w:type="spellEnd"/>
      <w:r w:rsidR="007068B5">
        <w:t xml:space="preserve"> </w:t>
      </w:r>
      <w:proofErr w:type="spellStart"/>
      <w:r w:rsidR="007068B5">
        <w:t>Virtualization</w:t>
      </w:r>
      <w:proofErr w:type="spellEnd"/>
      <w:r w:rsidR="007068B5">
        <w:t>, atd.</w:t>
      </w:r>
      <w:bookmarkStart w:id="0" w:name="_GoBack"/>
      <w:bookmarkEnd w:id="0"/>
    </w:p>
    <w:p w:rsidR="00C51C0F" w:rsidRDefault="007961C0" w:rsidP="00A53889">
      <w:pPr>
        <w:numPr>
          <w:ilvl w:val="1"/>
          <w:numId w:val="2"/>
        </w:numPr>
        <w:spacing w:after="0"/>
        <w:ind w:hanging="357"/>
      </w:pPr>
      <w:r w:rsidRPr="00AF3556">
        <w:t xml:space="preserve">Aplikační servery – velké množství, příkladem jsou různé databázové systémy (Microsoft SQL Server, </w:t>
      </w:r>
      <w:proofErr w:type="spellStart"/>
      <w:r w:rsidRPr="00AF3556">
        <w:t>Oracle</w:t>
      </w:r>
      <w:proofErr w:type="spellEnd"/>
      <w:r w:rsidRPr="00AF3556">
        <w:t xml:space="preserve"> Database server, </w:t>
      </w:r>
      <w:proofErr w:type="spellStart"/>
      <w:r w:rsidRPr="00AF3556">
        <w:t>MySQL</w:t>
      </w:r>
      <w:proofErr w:type="spellEnd"/>
      <w:r w:rsidRPr="00AF3556">
        <w:t xml:space="preserve">, </w:t>
      </w:r>
      <w:proofErr w:type="spellStart"/>
      <w:r w:rsidRPr="00AF3556">
        <w:t>PostgreSQL</w:t>
      </w:r>
      <w:proofErr w:type="spellEnd"/>
      <w:r w:rsidRPr="00AF3556">
        <w:t xml:space="preserve">, </w:t>
      </w:r>
      <w:proofErr w:type="spellStart"/>
      <w:r w:rsidRPr="00AF3556">
        <w:t>SQLite</w:t>
      </w:r>
      <w:proofErr w:type="spellEnd"/>
      <w:r w:rsidRPr="00AF3556">
        <w:t xml:space="preserve">, </w:t>
      </w:r>
      <w:proofErr w:type="spellStart"/>
      <w:r w:rsidRPr="00AF3556">
        <w:t>Firebird</w:t>
      </w:r>
      <w:proofErr w:type="spellEnd"/>
      <w:r w:rsidRPr="00AF3556">
        <w:t xml:space="preserve">, </w:t>
      </w:r>
      <w:proofErr w:type="spellStart"/>
      <w:r w:rsidRPr="00AF3556">
        <w:t>Caché</w:t>
      </w:r>
      <w:proofErr w:type="spellEnd"/>
      <w:r w:rsidRPr="00AF3556">
        <w:t xml:space="preserve"> atd.), dále webservery (</w:t>
      </w:r>
      <w:proofErr w:type="spellStart"/>
      <w:r w:rsidRPr="00AF3556">
        <w:t>Apache</w:t>
      </w:r>
      <w:proofErr w:type="spellEnd"/>
      <w:r w:rsidRPr="00AF3556">
        <w:t xml:space="preserve">, IIS), nebo aplikační služby jako DHCP server, DNS server, WINS server, dále pak </w:t>
      </w:r>
      <w:proofErr w:type="spellStart"/>
      <w:r w:rsidRPr="00AF3556">
        <w:t>mailserverové</w:t>
      </w:r>
      <w:proofErr w:type="spellEnd"/>
      <w:r w:rsidRPr="00AF3556">
        <w:t xml:space="preserve"> aplikace (</w:t>
      </w:r>
      <w:proofErr w:type="spellStart"/>
      <w:r w:rsidRPr="00AF3556">
        <w:t>Kerio</w:t>
      </w:r>
      <w:proofErr w:type="spellEnd"/>
      <w:r w:rsidRPr="00AF3556">
        <w:t xml:space="preserve"> </w:t>
      </w:r>
      <w:proofErr w:type="spellStart"/>
      <w:r w:rsidRPr="00AF3556">
        <w:t>Connect</w:t>
      </w:r>
      <w:proofErr w:type="spellEnd"/>
      <w:r w:rsidRPr="00AF3556">
        <w:t xml:space="preserve">, Microsoft Exchange, Lotus Notes, </w:t>
      </w:r>
      <w:proofErr w:type="spellStart"/>
      <w:r w:rsidRPr="00AF3556">
        <w:t>Merak</w:t>
      </w:r>
      <w:proofErr w:type="spellEnd"/>
      <w:r w:rsidRPr="00AF3556">
        <w:t xml:space="preserve"> Mail server).</w:t>
      </w:r>
    </w:p>
    <w:p w:rsidR="00AF3556" w:rsidRPr="00AF3556" w:rsidRDefault="00AF3556" w:rsidP="00AF3556">
      <w:pPr>
        <w:pStyle w:val="Nadpis2"/>
      </w:pPr>
      <w:r>
        <w:t>Servery – d</w:t>
      </w:r>
      <w:r w:rsidRPr="00AF3556">
        <w:t>ělení</w:t>
      </w:r>
      <w:r>
        <w:t xml:space="preserve"> 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r w:rsidRPr="00AF3556">
        <w:t xml:space="preserve">Hardware servery se dělí dle procesorových architektur </w:t>
      </w:r>
      <w:proofErr w:type="gramStart"/>
      <w:r w:rsidRPr="00AF3556">
        <w:t>na</w:t>
      </w:r>
      <w:proofErr w:type="gramEnd"/>
      <w:r w:rsidRPr="00AF3556">
        <w:t>: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lastRenderedPageBreak/>
        <w:t xml:space="preserve">X86 servery – někdy taky </w:t>
      </w:r>
      <w:proofErr w:type="spellStart"/>
      <w:r w:rsidRPr="00AF3556">
        <w:t>Industry</w:t>
      </w:r>
      <w:proofErr w:type="spellEnd"/>
      <w:r w:rsidRPr="00AF3556">
        <w:t>-standard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proofErr w:type="spellStart"/>
      <w:r w:rsidRPr="00AF3556">
        <w:t>Itanium</w:t>
      </w:r>
      <w:proofErr w:type="spellEnd"/>
      <w:r w:rsidRPr="00AF3556">
        <w:t xml:space="preserve"> servery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t>SPARC servery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proofErr w:type="spellStart"/>
      <w:r w:rsidRPr="00AF3556">
        <w:t>PowerPC</w:t>
      </w:r>
      <w:proofErr w:type="spellEnd"/>
      <w:r w:rsidRPr="00AF3556">
        <w:t xml:space="preserve"> servery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t>A další minoritní CPU architektury používané spíše pro speciální účely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r w:rsidRPr="00AF3556">
        <w:t>Nejvíce se prodává x86 serverů. Tedy serverů na platformě procesorů Intel, nebo AMD.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r w:rsidRPr="00AF3556">
        <w:t>Servery dále dělíme dle nasazení: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t xml:space="preserve">SMB – </w:t>
      </w:r>
      <w:proofErr w:type="spellStart"/>
      <w:r w:rsidRPr="00AF3556">
        <w:t>Small</w:t>
      </w:r>
      <w:proofErr w:type="spellEnd"/>
      <w:r w:rsidRPr="00AF3556">
        <w:t xml:space="preserve"> Business servery – stroje určené pro malé firmy, pro domácí použití, levné, méně vybavené, přesto se základními rysy serveru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t>Standard servery (</w:t>
      </w:r>
      <w:proofErr w:type="spellStart"/>
      <w:r w:rsidRPr="00AF3556">
        <w:t>general</w:t>
      </w:r>
      <w:proofErr w:type="spellEnd"/>
      <w:r w:rsidRPr="00AF3556">
        <w:t xml:space="preserve"> </w:t>
      </w:r>
      <w:proofErr w:type="spellStart"/>
      <w:r w:rsidRPr="00AF3556">
        <w:t>usage</w:t>
      </w:r>
      <w:proofErr w:type="spellEnd"/>
      <w:r w:rsidRPr="00AF3556">
        <w:t>) – skupina nemá vlastní pojmenování, ale zastupuje většinu prodaných serverů. Jedná se o stroje s obecnou použitelností od malých firem, po ty úplně největší. Hlavním znakem je jejich univerzálnost a adekvátní vybavenost. Starají se o většinu běžné serverové agendy.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t>HPC servery (</w:t>
      </w:r>
      <w:proofErr w:type="spellStart"/>
      <w:r w:rsidRPr="00AF3556">
        <w:t>high</w:t>
      </w:r>
      <w:proofErr w:type="spellEnd"/>
      <w:r w:rsidRPr="00AF3556">
        <w:t xml:space="preserve"> performance) – servery designované na vysoký výpočetní výkon se standardní spolehlivostí a dostupností. Typické jsou extrémní procesory, množství paměti, ale spíše standardní výbava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t xml:space="preserve">Business </w:t>
      </w:r>
      <w:proofErr w:type="spellStart"/>
      <w:r w:rsidRPr="00AF3556">
        <w:t>Critical</w:t>
      </w:r>
      <w:proofErr w:type="spellEnd"/>
      <w:r w:rsidRPr="00AF3556">
        <w:t xml:space="preserve"> (</w:t>
      </w:r>
      <w:proofErr w:type="spellStart"/>
      <w:r w:rsidRPr="00AF3556">
        <w:t>Mission</w:t>
      </w:r>
      <w:proofErr w:type="spellEnd"/>
      <w:r w:rsidRPr="00AF3556">
        <w:t xml:space="preserve"> </w:t>
      </w:r>
      <w:proofErr w:type="spellStart"/>
      <w:r w:rsidRPr="00AF3556">
        <w:t>critical</w:t>
      </w:r>
      <w:proofErr w:type="spellEnd"/>
      <w:r w:rsidRPr="00AF3556">
        <w:t>) – server určené pro absolutní dostupnost, bez tolerance výpadku, pro nejkritičtější systémy.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r w:rsidRPr="00AF3556">
        <w:t xml:space="preserve">Dle tzv. </w:t>
      </w:r>
      <w:proofErr w:type="spellStart"/>
      <w:r w:rsidRPr="00AF3556">
        <w:t>fabrického</w:t>
      </w:r>
      <w:proofErr w:type="spellEnd"/>
      <w:r w:rsidRPr="00AF3556">
        <w:t xml:space="preserve"> provedení (nebo také dle </w:t>
      </w:r>
      <w:proofErr w:type="spellStart"/>
      <w:r w:rsidRPr="00AF3556">
        <w:t>formfactoru</w:t>
      </w:r>
      <w:proofErr w:type="spellEnd"/>
      <w:r w:rsidRPr="00AF3556">
        <w:t>)</w:t>
      </w:r>
    </w:p>
    <w:p w:rsidR="00C51C0F" w:rsidRPr="00AF3556" w:rsidRDefault="007961C0" w:rsidP="00A53889">
      <w:pPr>
        <w:numPr>
          <w:ilvl w:val="1"/>
          <w:numId w:val="2"/>
        </w:numPr>
        <w:spacing w:after="0"/>
      </w:pPr>
      <w:r w:rsidRPr="00AF3556">
        <w:rPr>
          <w:b/>
          <w:bCs/>
        </w:rPr>
        <w:t xml:space="preserve">Tower servery </w:t>
      </w:r>
      <w:r w:rsidRPr="00AF3556">
        <w:t xml:space="preserve">– nejpodobnější klasickému PC, uplatnění hlavně u SMB a standardních serverů v nižší cenové hladině. Dbá se na nižší hlučnost a nízkou spotřebu, hodí se tam, kde není specifická technická místnost. Bývají i v tzv. konvertibilní formě pro montáž do </w:t>
      </w:r>
      <w:proofErr w:type="gramStart"/>
      <w:r w:rsidRPr="00AF3556">
        <w:t>racku</w:t>
      </w:r>
      <w:proofErr w:type="gramEnd"/>
      <w:r w:rsidRPr="00AF3556">
        <w:t>. Jsou relativně velké. Neexistuje BCS skupina.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proofErr w:type="spellStart"/>
      <w:r w:rsidRPr="00AF3556">
        <w:rPr>
          <w:b/>
          <w:bCs/>
        </w:rPr>
        <w:t>Rack-mount</w:t>
      </w:r>
      <w:proofErr w:type="spellEnd"/>
      <w:r w:rsidRPr="00AF3556">
        <w:rPr>
          <w:b/>
          <w:bCs/>
        </w:rPr>
        <w:t xml:space="preserve"> servery </w:t>
      </w:r>
      <w:r w:rsidRPr="00AF3556">
        <w:t xml:space="preserve">– určené k montáži do datového rozvaděče, normované rozměry (hloubka max. 1 metr, šířka +/- 45cm, výška v jednotkách U=4,5cm), pevná rozteč montážních otvorů. 1,2,4,8 </w:t>
      </w:r>
      <w:proofErr w:type="spellStart"/>
      <w:r w:rsidRPr="00AF3556">
        <w:t>socket</w:t>
      </w:r>
      <w:proofErr w:type="spellEnd"/>
      <w:r w:rsidRPr="00AF3556">
        <w:t xml:space="preserve"> verze u x86 serverů, existují i pro BCS a HPC skupinu.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proofErr w:type="spellStart"/>
      <w:r w:rsidRPr="00AF3556">
        <w:rPr>
          <w:b/>
          <w:bCs/>
        </w:rPr>
        <w:t>SemiBlade</w:t>
      </w:r>
      <w:proofErr w:type="spellEnd"/>
      <w:r w:rsidRPr="00AF3556">
        <w:rPr>
          <w:b/>
          <w:bCs/>
        </w:rPr>
        <w:t xml:space="preserve"> servery </w:t>
      </w:r>
      <w:r w:rsidRPr="00AF3556">
        <w:t>– určeny hlavně pro HPC skupinu, mají jednotné napájení a chlazení, jednoduchý design, montáž do rozvaděče a smyslem je udělat maximum CPU per U v racku (takže v rámci rozvaděče maximálně zahustit výpočetní výkon)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proofErr w:type="spellStart"/>
      <w:r w:rsidRPr="00AF3556">
        <w:rPr>
          <w:b/>
          <w:bCs/>
        </w:rPr>
        <w:t>Blade</w:t>
      </w:r>
      <w:proofErr w:type="spellEnd"/>
      <w:r w:rsidRPr="00AF3556">
        <w:rPr>
          <w:b/>
          <w:bCs/>
        </w:rPr>
        <w:t xml:space="preserve"> servery </w:t>
      </w:r>
      <w:r w:rsidRPr="00AF3556">
        <w:t xml:space="preserve">– určeny především do datových center, plně zkonsolidovaná kabeláž, konsolidované napájení, chlazení, ale i veškerý </w:t>
      </w:r>
      <w:proofErr w:type="spellStart"/>
      <w:r w:rsidRPr="00AF3556">
        <w:t>networking</w:t>
      </w:r>
      <w:proofErr w:type="spellEnd"/>
      <w:r w:rsidRPr="00AF3556">
        <w:t xml:space="preserve"> a v současnosti i diskové úložiště. Navrženy s cílem zjednodušit správu velkého množství serverů, zmenšit potřebu kabeláže, zmenšit nároky na chlazení a maximálně zahustit výpočetní prostor v rámci jednoho rozvaděče. Maximem bude </w:t>
      </w:r>
      <w:proofErr w:type="gramStart"/>
      <w:r w:rsidRPr="00AF3556">
        <w:t>více jak</w:t>
      </w:r>
      <w:proofErr w:type="gramEnd"/>
      <w:r w:rsidRPr="00AF3556">
        <w:t xml:space="preserve"> 3200 CPU jader v rámci jednoho 50U rozvaděče.</w:t>
      </w:r>
    </w:p>
    <w:p w:rsidR="00C51C0F" w:rsidRPr="00AF3556" w:rsidRDefault="007961C0" w:rsidP="00A53889">
      <w:pPr>
        <w:numPr>
          <w:ilvl w:val="0"/>
          <w:numId w:val="2"/>
        </w:numPr>
        <w:spacing w:after="0"/>
      </w:pPr>
      <w:r w:rsidRPr="00AF3556">
        <w:t>Koncept vymyšlen firmou IBM</w:t>
      </w:r>
    </w:p>
    <w:p w:rsidR="00AF3556" w:rsidRDefault="00AF3556" w:rsidP="00A53889">
      <w:pPr>
        <w:spacing w:after="0"/>
      </w:pPr>
    </w:p>
    <w:p w:rsidR="00AF3556" w:rsidRDefault="00AF3556" w:rsidP="00A53889">
      <w:pPr>
        <w:pStyle w:val="Nadpis2"/>
      </w:pPr>
      <w:r w:rsidRPr="00AF3556">
        <w:lastRenderedPageBreak/>
        <w:t>Serverové procesory</w:t>
      </w:r>
    </w:p>
    <w:p w:rsidR="00C51C0F" w:rsidRPr="00AF3556" w:rsidRDefault="007961C0" w:rsidP="00A53889">
      <w:pPr>
        <w:numPr>
          <w:ilvl w:val="0"/>
          <w:numId w:val="10"/>
        </w:numPr>
        <w:spacing w:after="0"/>
      </w:pPr>
      <w:r w:rsidRPr="00AF3556">
        <w:t xml:space="preserve">Intel </w:t>
      </w:r>
      <w:proofErr w:type="spellStart"/>
      <w:r w:rsidRPr="00AF3556">
        <w:t>Xeon</w:t>
      </w:r>
      <w:proofErr w:type="spellEnd"/>
      <w:r w:rsidRPr="00AF3556">
        <w:t xml:space="preserve"> – nejprodávanější, obecné použití, dnes 4-10 jader (vč. nových </w:t>
      </w:r>
      <w:proofErr w:type="spellStart"/>
      <w:r w:rsidRPr="00AF3556">
        <w:t>Sandybridge</w:t>
      </w:r>
      <w:proofErr w:type="spellEnd"/>
      <w:r w:rsidRPr="00AF3556">
        <w:t xml:space="preserve"> </w:t>
      </w:r>
      <w:proofErr w:type="spellStart"/>
      <w:r w:rsidRPr="00AF3556">
        <w:t>Xeonů</w:t>
      </w:r>
      <w:proofErr w:type="spellEnd"/>
      <w:r w:rsidRPr="00AF3556">
        <w:t xml:space="preserve">). V dost ohledech srovnatelné s procesory I5 a I7, neobsahují grafické jádro, obsahují ale maximální podporu </w:t>
      </w:r>
      <w:proofErr w:type="spellStart"/>
      <w:r w:rsidRPr="00AF3556">
        <w:t>virtualizačních</w:t>
      </w:r>
      <w:proofErr w:type="spellEnd"/>
      <w:r w:rsidRPr="00AF3556">
        <w:t xml:space="preserve"> platforem. Vynikají při práci s pamětí (v současnosti)</w:t>
      </w:r>
    </w:p>
    <w:p w:rsidR="00C51C0F" w:rsidRPr="00AF3556" w:rsidRDefault="007961C0" w:rsidP="00A53889">
      <w:pPr>
        <w:numPr>
          <w:ilvl w:val="0"/>
          <w:numId w:val="10"/>
        </w:numPr>
        <w:spacing w:after="0"/>
      </w:pPr>
      <w:r w:rsidRPr="00AF3556">
        <w:t xml:space="preserve">Intel </w:t>
      </w:r>
      <w:proofErr w:type="spellStart"/>
      <w:r w:rsidRPr="00AF3556">
        <w:t>Itanium</w:t>
      </w:r>
      <w:proofErr w:type="spellEnd"/>
      <w:r w:rsidRPr="00AF3556">
        <w:t xml:space="preserve"> – procesory pro BCS použití, typické jsou pro ně nižší takty, vysoká kvalita a vysoká výkonnost v kritických aplikacích. </w:t>
      </w:r>
    </w:p>
    <w:p w:rsidR="00C51C0F" w:rsidRPr="00AF3556" w:rsidRDefault="007961C0" w:rsidP="00A53889">
      <w:pPr>
        <w:numPr>
          <w:ilvl w:val="0"/>
          <w:numId w:val="10"/>
        </w:numPr>
        <w:spacing w:after="0"/>
      </w:pPr>
      <w:r w:rsidRPr="00AF3556">
        <w:t xml:space="preserve">AMD </w:t>
      </w:r>
      <w:proofErr w:type="spellStart"/>
      <w:r w:rsidRPr="00AF3556">
        <w:t>Opteron</w:t>
      </w:r>
      <w:proofErr w:type="spellEnd"/>
      <w:r w:rsidRPr="00AF3556">
        <w:t xml:space="preserve"> – konkurence pro </w:t>
      </w:r>
      <w:proofErr w:type="spellStart"/>
      <w:r w:rsidRPr="00AF3556">
        <w:t>Xeon</w:t>
      </w:r>
      <w:proofErr w:type="spellEnd"/>
      <w:r w:rsidRPr="00AF3556">
        <w:t xml:space="preserve">, vynikají nižší cenou a obrovským množstvím jader (až 12 u řady </w:t>
      </w:r>
      <w:proofErr w:type="spellStart"/>
      <w:r w:rsidRPr="00AF3556">
        <w:t>MagnyCours</w:t>
      </w:r>
      <w:proofErr w:type="spellEnd"/>
      <w:r w:rsidRPr="00AF3556">
        <w:t>), vhodné pro databáze, dnes však za zenitem.</w:t>
      </w:r>
    </w:p>
    <w:p w:rsidR="00C51C0F" w:rsidRPr="00AF3556" w:rsidRDefault="007961C0" w:rsidP="00A53889">
      <w:pPr>
        <w:numPr>
          <w:ilvl w:val="0"/>
          <w:numId w:val="10"/>
        </w:numPr>
        <w:spacing w:after="0"/>
      </w:pPr>
      <w:r w:rsidRPr="00AF3556">
        <w:t>Sun (</w:t>
      </w:r>
      <w:proofErr w:type="spellStart"/>
      <w:r w:rsidRPr="00AF3556">
        <w:t>Oracle</w:t>
      </w:r>
      <w:proofErr w:type="spellEnd"/>
      <w:r w:rsidRPr="00AF3556">
        <w:t xml:space="preserve">) SPARC – procesory určené především pro operační systémy </w:t>
      </w:r>
      <w:proofErr w:type="spellStart"/>
      <w:r w:rsidRPr="00AF3556">
        <w:t>Solaris</w:t>
      </w:r>
      <w:proofErr w:type="spellEnd"/>
      <w:r w:rsidRPr="00AF3556">
        <w:t>, vhodné pro databáze, nebo webové a analytické aplikace. Není moc vhodný pro běžné použití.</w:t>
      </w:r>
    </w:p>
    <w:p w:rsidR="00C51C0F" w:rsidRPr="00AF3556" w:rsidRDefault="007961C0" w:rsidP="00A53889">
      <w:pPr>
        <w:numPr>
          <w:ilvl w:val="0"/>
          <w:numId w:val="10"/>
        </w:numPr>
        <w:spacing w:after="0"/>
      </w:pPr>
      <w:r w:rsidRPr="00AF3556">
        <w:t xml:space="preserve">IBM </w:t>
      </w:r>
      <w:proofErr w:type="spellStart"/>
      <w:r w:rsidRPr="00AF3556">
        <w:t>Power</w:t>
      </w:r>
      <w:proofErr w:type="spellEnd"/>
      <w:r w:rsidRPr="00AF3556">
        <w:t xml:space="preserve"> CELL – speciální CPU pro HPC stroje, navržené pro </w:t>
      </w:r>
      <w:proofErr w:type="spellStart"/>
      <w:r w:rsidRPr="00AF3556">
        <w:t>multiCPU</w:t>
      </w:r>
      <w:proofErr w:type="spellEnd"/>
      <w:r w:rsidRPr="00AF3556">
        <w:t xml:space="preserve"> operace, použito v superpočítači IBM </w:t>
      </w:r>
      <w:proofErr w:type="spellStart"/>
      <w:r w:rsidRPr="00AF3556">
        <w:t>Roadrunner</w:t>
      </w:r>
      <w:proofErr w:type="spellEnd"/>
      <w:r w:rsidRPr="00AF3556">
        <w:t xml:space="preserve">. Tento procesor je mj. použit i v konzoli Sony </w:t>
      </w:r>
      <w:proofErr w:type="spellStart"/>
      <w:r w:rsidRPr="00AF3556">
        <w:t>Playstation</w:t>
      </w:r>
      <w:proofErr w:type="spellEnd"/>
      <w:r w:rsidRPr="00AF3556">
        <w:t xml:space="preserve"> 3.</w:t>
      </w:r>
    </w:p>
    <w:p w:rsidR="00AF3556" w:rsidRDefault="00AF3556" w:rsidP="00A53889">
      <w:pPr>
        <w:pStyle w:val="Nadpis2"/>
      </w:pPr>
      <w:r w:rsidRPr="00AF3556">
        <w:t>Typické znaky serverových systémů</w:t>
      </w:r>
    </w:p>
    <w:p w:rsidR="00C51C0F" w:rsidRPr="00AF3556" w:rsidRDefault="007961C0" w:rsidP="00A53889">
      <w:pPr>
        <w:numPr>
          <w:ilvl w:val="0"/>
          <w:numId w:val="11"/>
        </w:numPr>
        <w:spacing w:after="0"/>
      </w:pPr>
      <w:r w:rsidRPr="00AF3556">
        <w:t xml:space="preserve">Chod 24x7 – tedy nonstop </w:t>
      </w:r>
    </w:p>
    <w:p w:rsidR="00C51C0F" w:rsidRPr="00AF3556" w:rsidRDefault="007961C0" w:rsidP="00A53889">
      <w:pPr>
        <w:numPr>
          <w:ilvl w:val="0"/>
          <w:numId w:val="11"/>
        </w:numPr>
        <w:spacing w:after="0"/>
      </w:pPr>
      <w:r w:rsidRPr="00AF3556">
        <w:t xml:space="preserve">Odolnost proti chybám </w:t>
      </w:r>
    </w:p>
    <w:p w:rsidR="00C51C0F" w:rsidRPr="00AF3556" w:rsidRDefault="007961C0" w:rsidP="00A53889">
      <w:pPr>
        <w:numPr>
          <w:ilvl w:val="0"/>
          <w:numId w:val="11"/>
        </w:numPr>
        <w:spacing w:after="0"/>
      </w:pPr>
      <w:r w:rsidRPr="00AF3556">
        <w:t xml:space="preserve">Proaktivní a reaktivní reakce na vzniklé stavy </w:t>
      </w:r>
    </w:p>
    <w:p w:rsidR="00C51C0F" w:rsidRPr="00AF3556" w:rsidRDefault="007961C0" w:rsidP="00A53889">
      <w:pPr>
        <w:numPr>
          <w:ilvl w:val="0"/>
          <w:numId w:val="11"/>
        </w:numPr>
        <w:spacing w:after="0"/>
      </w:pPr>
      <w:r w:rsidRPr="00AF3556">
        <w:t xml:space="preserve">Upraveny pro </w:t>
      </w:r>
      <w:proofErr w:type="spellStart"/>
      <w:r w:rsidRPr="00AF3556">
        <w:t>multitaskingové</w:t>
      </w:r>
      <w:proofErr w:type="spellEnd"/>
      <w:r w:rsidRPr="00AF3556">
        <w:t xml:space="preserve"> a </w:t>
      </w:r>
      <w:proofErr w:type="spellStart"/>
      <w:r w:rsidRPr="00AF3556">
        <w:t>multithreadové</w:t>
      </w:r>
      <w:proofErr w:type="spellEnd"/>
      <w:r w:rsidRPr="00AF3556">
        <w:t xml:space="preserve"> nasazení </w:t>
      </w:r>
    </w:p>
    <w:p w:rsidR="00C51C0F" w:rsidRPr="00AF3556" w:rsidRDefault="007961C0" w:rsidP="00A53889">
      <w:pPr>
        <w:numPr>
          <w:ilvl w:val="0"/>
          <w:numId w:val="11"/>
        </w:numPr>
        <w:spacing w:after="0"/>
      </w:pPr>
      <w:r w:rsidRPr="00AF3556">
        <w:rPr>
          <w:lang w:val="sv-SE"/>
        </w:rPr>
        <w:t xml:space="preserve">Vyšší cena proti klientským systémům </w:t>
      </w:r>
    </w:p>
    <w:p w:rsidR="00C51C0F" w:rsidRPr="00AF3556" w:rsidRDefault="007961C0" w:rsidP="00A53889">
      <w:pPr>
        <w:numPr>
          <w:ilvl w:val="0"/>
          <w:numId w:val="11"/>
        </w:numPr>
        <w:spacing w:after="0"/>
      </w:pPr>
      <w:r w:rsidRPr="00AF3556">
        <w:t xml:space="preserve">Páteřními prvky sítí </w:t>
      </w:r>
    </w:p>
    <w:p w:rsidR="00AF3556" w:rsidRDefault="00AF3556" w:rsidP="00A53889">
      <w:pPr>
        <w:pStyle w:val="Nadpis2"/>
      </w:pPr>
      <w:r w:rsidRPr="00AF3556">
        <w:t>Specifické vlastnosti serverů</w:t>
      </w:r>
    </w:p>
    <w:p w:rsidR="00C51C0F" w:rsidRPr="00AF3556" w:rsidRDefault="007961C0" w:rsidP="00A53889">
      <w:pPr>
        <w:numPr>
          <w:ilvl w:val="0"/>
          <w:numId w:val="12"/>
        </w:numPr>
        <w:spacing w:after="0"/>
      </w:pPr>
      <w:r w:rsidRPr="00AF3556">
        <w:t>Dostupnost (</w:t>
      </w:r>
      <w:proofErr w:type="spellStart"/>
      <w:r w:rsidRPr="00AF3556">
        <w:t>availability</w:t>
      </w:r>
      <w:proofErr w:type="spellEnd"/>
      <w:r w:rsidRPr="00AF3556">
        <w:t xml:space="preserve">) </w:t>
      </w:r>
    </w:p>
    <w:p w:rsidR="00C51C0F" w:rsidRPr="00AF3556" w:rsidRDefault="007961C0" w:rsidP="00A53889">
      <w:pPr>
        <w:numPr>
          <w:ilvl w:val="0"/>
          <w:numId w:val="12"/>
        </w:numPr>
        <w:spacing w:after="0"/>
      </w:pPr>
      <w:r w:rsidRPr="00AF3556">
        <w:t xml:space="preserve">Spolehlivost (reliability) </w:t>
      </w:r>
    </w:p>
    <w:p w:rsidR="00C51C0F" w:rsidRPr="00AF3556" w:rsidRDefault="007961C0" w:rsidP="00A53889">
      <w:pPr>
        <w:numPr>
          <w:ilvl w:val="0"/>
          <w:numId w:val="12"/>
        </w:numPr>
        <w:spacing w:after="0"/>
      </w:pPr>
      <w:r w:rsidRPr="00AF3556">
        <w:t>Odolnost (</w:t>
      </w:r>
      <w:proofErr w:type="spellStart"/>
      <w:r w:rsidRPr="00AF3556">
        <w:t>fault</w:t>
      </w:r>
      <w:proofErr w:type="spellEnd"/>
      <w:r w:rsidRPr="00AF3556">
        <w:t xml:space="preserve">-tolerance) </w:t>
      </w:r>
    </w:p>
    <w:p w:rsidR="00C51C0F" w:rsidRPr="00AF3556" w:rsidRDefault="007961C0" w:rsidP="00A53889">
      <w:pPr>
        <w:numPr>
          <w:ilvl w:val="0"/>
          <w:numId w:val="12"/>
        </w:numPr>
        <w:spacing w:after="0"/>
      </w:pPr>
      <w:r w:rsidRPr="00AF3556">
        <w:t xml:space="preserve">Sledovatelnost (monitoring) </w:t>
      </w:r>
    </w:p>
    <w:p w:rsidR="00C51C0F" w:rsidRPr="00AF3556" w:rsidRDefault="007961C0" w:rsidP="00A53889">
      <w:pPr>
        <w:numPr>
          <w:ilvl w:val="0"/>
          <w:numId w:val="12"/>
        </w:numPr>
        <w:spacing w:after="0"/>
      </w:pPr>
      <w:r w:rsidRPr="00AF3556">
        <w:t xml:space="preserve">Možnost ovládání (management) </w:t>
      </w:r>
    </w:p>
    <w:p w:rsidR="00C51C0F" w:rsidRPr="00AF3556" w:rsidRDefault="007961C0" w:rsidP="00A53889">
      <w:pPr>
        <w:numPr>
          <w:ilvl w:val="0"/>
          <w:numId w:val="12"/>
        </w:numPr>
        <w:spacing w:after="0"/>
      </w:pPr>
      <w:proofErr w:type="spellStart"/>
      <w:r w:rsidRPr="00AF3556">
        <w:t>Předporuchová</w:t>
      </w:r>
      <w:proofErr w:type="spellEnd"/>
      <w:r w:rsidRPr="00AF3556">
        <w:t xml:space="preserve"> detekce (</w:t>
      </w:r>
      <w:proofErr w:type="spellStart"/>
      <w:r w:rsidRPr="00AF3556">
        <w:t>prefailure</w:t>
      </w:r>
      <w:proofErr w:type="spellEnd"/>
      <w:r w:rsidRPr="00AF3556">
        <w:t xml:space="preserve"> </w:t>
      </w:r>
      <w:proofErr w:type="spellStart"/>
      <w:r w:rsidRPr="00AF3556">
        <w:t>detection</w:t>
      </w:r>
      <w:proofErr w:type="spellEnd"/>
      <w:r w:rsidRPr="00AF3556">
        <w:t>)</w:t>
      </w:r>
    </w:p>
    <w:p w:rsidR="00AF3556" w:rsidRDefault="00AF3556" w:rsidP="00AF3556"/>
    <w:p w:rsidR="00AF3556" w:rsidRDefault="00AF3556" w:rsidP="00AF3556">
      <w:pPr>
        <w:pStyle w:val="Nadpis2"/>
      </w:pPr>
      <w:r w:rsidRPr="00AF3556">
        <w:t>Dostupnost serverů</w:t>
      </w:r>
    </w:p>
    <w:p w:rsidR="00C51C0F" w:rsidRPr="00AF3556" w:rsidRDefault="007961C0" w:rsidP="00AF3556">
      <w:pPr>
        <w:numPr>
          <w:ilvl w:val="0"/>
          <w:numId w:val="13"/>
        </w:numPr>
      </w:pPr>
      <w:r w:rsidRPr="00AF3556">
        <w:rPr>
          <w:b/>
          <w:bCs/>
        </w:rPr>
        <w:t>Dostupnost (</w:t>
      </w:r>
      <w:proofErr w:type="spellStart"/>
      <w:r w:rsidRPr="00AF3556">
        <w:rPr>
          <w:b/>
          <w:bCs/>
        </w:rPr>
        <w:t>availability</w:t>
      </w:r>
      <w:proofErr w:type="spellEnd"/>
      <w:r w:rsidRPr="00AF3556">
        <w:rPr>
          <w:b/>
          <w:bCs/>
        </w:rPr>
        <w:t xml:space="preserve">) </w:t>
      </w:r>
      <w:r w:rsidRPr="00AF3556">
        <w:t xml:space="preserve">– klíčovým parametrem, udává se v procentech, udává procento dostupnosti počítačového systému pro klienty (tedy procento, kdy server je schopen dělat to, co má). U serverů by mělo toto procento začínat na čísle 95% a mělo by stoupat výše. Standardní dostupnost pro běžné kvalitní servery by měla být kolem 99%. Nejlepší servery mají dostupnost přes 99,99999%. Číslo udává </w:t>
      </w:r>
      <w:r w:rsidRPr="00AF3556">
        <w:rPr>
          <w:b/>
          <w:bCs/>
        </w:rPr>
        <w:t xml:space="preserve">GARANTOVANOU </w:t>
      </w:r>
      <w:r w:rsidRPr="00AF3556">
        <w:t>dostupnost. Hodnota dostupnosti je jedním z určujících faktorů ceny serveru.</w:t>
      </w:r>
    </w:p>
    <w:p w:rsidR="00AF3556" w:rsidRPr="00AF3556" w:rsidRDefault="00AF3556" w:rsidP="00AF3556">
      <w:r w:rsidRPr="00AF3556">
        <w:rPr>
          <w:b/>
          <w:bCs/>
        </w:rPr>
        <w:t xml:space="preserve">Zvyšování dostupnosti: </w:t>
      </w:r>
    </w:p>
    <w:p w:rsidR="00C51C0F" w:rsidRPr="00AF3556" w:rsidRDefault="007961C0" w:rsidP="00AF3556">
      <w:pPr>
        <w:numPr>
          <w:ilvl w:val="0"/>
          <w:numId w:val="14"/>
        </w:numPr>
        <w:spacing w:after="0"/>
      </w:pPr>
      <w:r w:rsidRPr="00AF3556">
        <w:lastRenderedPageBreak/>
        <w:t xml:space="preserve">Kvalita komponent </w:t>
      </w:r>
    </w:p>
    <w:p w:rsidR="00C51C0F" w:rsidRPr="00AF3556" w:rsidRDefault="007961C0" w:rsidP="00AF3556">
      <w:pPr>
        <w:numPr>
          <w:ilvl w:val="0"/>
          <w:numId w:val="14"/>
        </w:numPr>
        <w:spacing w:after="0"/>
      </w:pPr>
      <w:r w:rsidRPr="00AF3556">
        <w:t xml:space="preserve">Servisní podpora </w:t>
      </w:r>
    </w:p>
    <w:p w:rsidR="00C51C0F" w:rsidRPr="00AF3556" w:rsidRDefault="007961C0" w:rsidP="00AF3556">
      <w:pPr>
        <w:numPr>
          <w:ilvl w:val="0"/>
          <w:numId w:val="14"/>
        </w:numPr>
        <w:spacing w:after="0"/>
      </w:pPr>
      <w:r w:rsidRPr="00AF3556">
        <w:t xml:space="preserve">Díly vyměnitelné za chodu </w:t>
      </w:r>
    </w:p>
    <w:p w:rsidR="00C51C0F" w:rsidRPr="00AF3556" w:rsidRDefault="007961C0" w:rsidP="00AF3556">
      <w:pPr>
        <w:numPr>
          <w:ilvl w:val="0"/>
          <w:numId w:val="14"/>
        </w:numPr>
        <w:spacing w:after="0"/>
      </w:pPr>
      <w:r w:rsidRPr="00AF3556">
        <w:t xml:space="preserve">Záložní systémy </w:t>
      </w:r>
    </w:p>
    <w:p w:rsidR="00C51C0F" w:rsidRPr="00AF3556" w:rsidRDefault="007961C0" w:rsidP="00AF3556">
      <w:pPr>
        <w:numPr>
          <w:ilvl w:val="0"/>
          <w:numId w:val="14"/>
        </w:numPr>
        <w:spacing w:after="0"/>
      </w:pPr>
      <w:proofErr w:type="spellStart"/>
      <w:r w:rsidRPr="00AF3556">
        <w:t>Clustering</w:t>
      </w:r>
      <w:proofErr w:type="spellEnd"/>
      <w:r w:rsidRPr="00AF3556">
        <w:t xml:space="preserve"> systém</w:t>
      </w:r>
    </w:p>
    <w:p w:rsidR="00AF3556" w:rsidRDefault="00AF3556" w:rsidP="00AF3556"/>
    <w:p w:rsidR="00AF3556" w:rsidRDefault="00AF3556" w:rsidP="00AF3556">
      <w:pPr>
        <w:pStyle w:val="Nadpis2"/>
      </w:pPr>
      <w:r w:rsidRPr="00AF3556">
        <w:t xml:space="preserve">Co je </w:t>
      </w:r>
      <w:proofErr w:type="spellStart"/>
      <w:r w:rsidRPr="00AF3556">
        <w:t>clustering</w:t>
      </w:r>
      <w:proofErr w:type="spellEnd"/>
      <w:r w:rsidRPr="00AF3556">
        <w:t>?</w:t>
      </w:r>
    </w:p>
    <w:p w:rsidR="00C51C0F" w:rsidRPr="00AF3556" w:rsidRDefault="007961C0" w:rsidP="00AF3556">
      <w:pPr>
        <w:numPr>
          <w:ilvl w:val="0"/>
          <w:numId w:val="15"/>
        </w:numPr>
      </w:pPr>
      <w:r w:rsidRPr="00AF3556">
        <w:t>Termín Cluster označuje skupinu dvou a více počítačů, které se navenek tváří jako jeden výpočetní systém. Jedná se tedy o logické (nikoliv fyzické) uspořádání počítačů.</w:t>
      </w:r>
    </w:p>
    <w:p w:rsidR="00C51C0F" w:rsidRPr="00AF3556" w:rsidRDefault="007961C0" w:rsidP="00AF3556">
      <w:pPr>
        <w:numPr>
          <w:ilvl w:val="0"/>
          <w:numId w:val="15"/>
        </w:numPr>
      </w:pPr>
      <w:r w:rsidRPr="00AF3556">
        <w:t>Clustery mají dva základní úkoly:</w:t>
      </w:r>
    </w:p>
    <w:p w:rsidR="00C51C0F" w:rsidRPr="00AF3556" w:rsidRDefault="007961C0" w:rsidP="00AF3556">
      <w:pPr>
        <w:numPr>
          <w:ilvl w:val="1"/>
          <w:numId w:val="15"/>
        </w:numPr>
      </w:pPr>
      <w:r w:rsidRPr="00AF3556">
        <w:t>Zvyšování výkonu (jednu operaci může dělat více počítačů najednou)</w:t>
      </w:r>
    </w:p>
    <w:p w:rsidR="00C51C0F" w:rsidRPr="00AF3556" w:rsidRDefault="007961C0" w:rsidP="00AF3556">
      <w:pPr>
        <w:numPr>
          <w:ilvl w:val="1"/>
          <w:numId w:val="15"/>
        </w:numPr>
      </w:pPr>
      <w:r w:rsidRPr="00AF3556">
        <w:t>Zvyšování spolehlivosti – výpadkem jednoho člena dojde pouze ke snížení výkonu, nikoliv k výpadku provozu.</w:t>
      </w:r>
    </w:p>
    <w:p w:rsidR="00C51C0F" w:rsidRPr="00AF3556" w:rsidRDefault="007961C0" w:rsidP="00AF3556">
      <w:pPr>
        <w:numPr>
          <w:ilvl w:val="0"/>
          <w:numId w:val="15"/>
        </w:numPr>
      </w:pPr>
      <w:r w:rsidRPr="00AF3556">
        <w:t>Clustery – typy</w:t>
      </w:r>
    </w:p>
    <w:p w:rsidR="00C51C0F" w:rsidRPr="00AF3556" w:rsidRDefault="007961C0" w:rsidP="00AF3556">
      <w:pPr>
        <w:numPr>
          <w:ilvl w:val="1"/>
          <w:numId w:val="15"/>
        </w:numPr>
      </w:pPr>
      <w:proofErr w:type="spellStart"/>
      <w:r w:rsidRPr="00AF3556">
        <w:t>Active-Passive</w:t>
      </w:r>
      <w:proofErr w:type="spellEnd"/>
      <w:r w:rsidRPr="00AF3556">
        <w:t xml:space="preserve"> – obvykle ve dvojici počítačů je jeden jen jako záložní, nic nedělá, jen </w:t>
      </w:r>
      <w:proofErr w:type="gramStart"/>
      <w:r w:rsidRPr="00AF3556">
        <w:t>čeká až</w:t>
      </w:r>
      <w:proofErr w:type="gramEnd"/>
      <w:r w:rsidRPr="00AF3556">
        <w:t xml:space="preserve"> ten první selže, aby ho nahradil.</w:t>
      </w:r>
    </w:p>
    <w:p w:rsidR="00C51C0F" w:rsidRPr="00AF3556" w:rsidRDefault="007961C0" w:rsidP="00AF3556">
      <w:pPr>
        <w:numPr>
          <w:ilvl w:val="1"/>
          <w:numId w:val="15"/>
        </w:numPr>
      </w:pPr>
      <w:proofErr w:type="spellStart"/>
      <w:r w:rsidRPr="00AF3556">
        <w:t>Active-Active</w:t>
      </w:r>
      <w:proofErr w:type="spellEnd"/>
      <w:r w:rsidRPr="00AF3556">
        <w:t xml:space="preserve"> – všechny uzly clusteru (všechna PC) pracují, žádný není záložní, v současnosti preferovaná varianta.</w:t>
      </w:r>
    </w:p>
    <w:p w:rsidR="00C51C0F" w:rsidRPr="00AF3556" w:rsidRDefault="007961C0" w:rsidP="00AF3556">
      <w:pPr>
        <w:numPr>
          <w:ilvl w:val="0"/>
          <w:numId w:val="15"/>
        </w:numPr>
      </w:pPr>
      <w:proofErr w:type="spellStart"/>
      <w:r w:rsidRPr="00AF3556">
        <w:t>Clustering</w:t>
      </w:r>
      <w:proofErr w:type="spellEnd"/>
      <w:r w:rsidRPr="00AF3556">
        <w:t xml:space="preserve"> má následující podmínky:</w:t>
      </w:r>
    </w:p>
    <w:p w:rsidR="00C51C0F" w:rsidRPr="00AF3556" w:rsidRDefault="007961C0" w:rsidP="00AF3556">
      <w:pPr>
        <w:numPr>
          <w:ilvl w:val="1"/>
          <w:numId w:val="15"/>
        </w:numPr>
      </w:pPr>
      <w:r w:rsidRPr="00AF3556">
        <w:t>Min. dva stejné počítače (lze i neshodné typy, ale není to doporučované)</w:t>
      </w:r>
    </w:p>
    <w:p w:rsidR="00C51C0F" w:rsidRPr="00AF3556" w:rsidRDefault="007961C0" w:rsidP="00AF3556">
      <w:pPr>
        <w:numPr>
          <w:ilvl w:val="1"/>
          <w:numId w:val="15"/>
        </w:numPr>
      </w:pPr>
      <w:r w:rsidRPr="00AF3556">
        <w:t>Oba dva musí mít přístup na stejnou síť</w:t>
      </w:r>
    </w:p>
    <w:p w:rsidR="00C51C0F" w:rsidRPr="00AF3556" w:rsidRDefault="007961C0" w:rsidP="00AF3556">
      <w:pPr>
        <w:numPr>
          <w:ilvl w:val="1"/>
          <w:numId w:val="15"/>
        </w:numPr>
      </w:pPr>
      <w:r w:rsidRPr="00AF3556">
        <w:t>Oba dva musí mít přístup na sdílené úložiště (což je problém, který nelze v domácích podmínkách příliš řešit)</w:t>
      </w:r>
    </w:p>
    <w:p w:rsidR="00C51C0F" w:rsidRPr="00AF3556" w:rsidRDefault="007961C0" w:rsidP="00AF3556">
      <w:pPr>
        <w:numPr>
          <w:ilvl w:val="1"/>
          <w:numId w:val="15"/>
        </w:numPr>
      </w:pPr>
      <w:r w:rsidRPr="00AF3556">
        <w:t>Uzly musí vidět na shodné disky</w:t>
      </w:r>
    </w:p>
    <w:p w:rsidR="00C51C0F" w:rsidRPr="00AF3556" w:rsidRDefault="007961C0" w:rsidP="00AF3556">
      <w:pPr>
        <w:numPr>
          <w:ilvl w:val="0"/>
          <w:numId w:val="15"/>
        </w:numPr>
      </w:pPr>
      <w:r w:rsidRPr="00AF3556">
        <w:t xml:space="preserve">Doma? – ano, např. s využitím </w:t>
      </w:r>
      <w:proofErr w:type="spellStart"/>
      <w:r w:rsidRPr="00AF3556">
        <w:t>virtualizace</w:t>
      </w:r>
      <w:proofErr w:type="spellEnd"/>
      <w:r w:rsidRPr="00AF3556">
        <w:t xml:space="preserve">, nebo samostatného diskového řešení na bázi </w:t>
      </w:r>
      <w:proofErr w:type="spellStart"/>
      <w:r w:rsidRPr="00AF3556">
        <w:t>iSCSI</w:t>
      </w:r>
      <w:proofErr w:type="spellEnd"/>
      <w:r w:rsidRPr="00AF3556">
        <w:t>, ale z praktického hlediska to nemá doma smysl (ale pro získání představy to je vynikající)</w:t>
      </w:r>
    </w:p>
    <w:p w:rsidR="00AF3556" w:rsidRDefault="00AF3556" w:rsidP="00AF3556">
      <w:r w:rsidRPr="00AF3556">
        <w:rPr>
          <w:noProof/>
          <w:lang w:eastAsia="cs-CZ"/>
        </w:rPr>
        <w:lastRenderedPageBreak/>
        <w:drawing>
          <wp:inline distT="0" distB="0" distL="0" distR="0" wp14:anchorId="108012C2" wp14:editId="1C5C6203">
            <wp:extent cx="3457575" cy="1514475"/>
            <wp:effectExtent l="0" t="0" r="95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F3556" w:rsidRDefault="00AF3556" w:rsidP="00AF3556"/>
    <w:p w:rsidR="00C51C0F" w:rsidRPr="00AF3556" w:rsidRDefault="007961C0" w:rsidP="00AF3556">
      <w:pPr>
        <w:numPr>
          <w:ilvl w:val="0"/>
          <w:numId w:val="17"/>
        </w:numPr>
      </w:pPr>
      <w:r w:rsidRPr="00AF3556">
        <w:t>Výše uvedené 100% platí pro čisté clustery</w:t>
      </w:r>
    </w:p>
    <w:p w:rsidR="00C51C0F" w:rsidRPr="00AF3556" w:rsidRDefault="007961C0" w:rsidP="00AF3556">
      <w:pPr>
        <w:numPr>
          <w:ilvl w:val="0"/>
          <w:numId w:val="17"/>
        </w:numPr>
      </w:pPr>
      <w:r w:rsidRPr="00AF3556">
        <w:t xml:space="preserve">Částečně lze </w:t>
      </w:r>
      <w:proofErr w:type="spellStart"/>
      <w:r w:rsidRPr="00AF3556">
        <w:t>clustering</w:t>
      </w:r>
      <w:proofErr w:type="spellEnd"/>
      <w:r w:rsidRPr="00AF3556">
        <w:t xml:space="preserve"> suplovat i jinými metodami (např. replikacemi).</w:t>
      </w:r>
    </w:p>
    <w:p w:rsidR="00C51C0F" w:rsidRPr="00AF3556" w:rsidRDefault="007961C0" w:rsidP="00AF3556">
      <w:pPr>
        <w:numPr>
          <w:ilvl w:val="0"/>
          <w:numId w:val="17"/>
        </w:numPr>
      </w:pPr>
      <w:r w:rsidRPr="00AF3556">
        <w:t>V praxi to vypadá tak, že data jsou duplikována na dvou izolovaných počítačových systémech, které se mezi sebou inteligentně domlouvají o proběhnuvších změnách na jednom, nebo druhém systému (provádějí replikaci změn)</w:t>
      </w:r>
    </w:p>
    <w:p w:rsidR="00C51C0F" w:rsidRPr="00AF3556" w:rsidRDefault="007961C0" w:rsidP="00AF3556">
      <w:pPr>
        <w:numPr>
          <w:ilvl w:val="0"/>
          <w:numId w:val="17"/>
        </w:numPr>
      </w:pPr>
      <w:r w:rsidRPr="00AF3556">
        <w:t>Existuje delší čas na Linuxu, nově k dispozici na úrovni operačního systému Windows 2012. Historicky je tato funkce především spjata s databázemi.</w:t>
      </w:r>
    </w:p>
    <w:p w:rsidR="00AF3556" w:rsidRDefault="00AF3556" w:rsidP="00AF3556">
      <w:pPr>
        <w:pStyle w:val="Nadpis2"/>
      </w:pPr>
      <w:r w:rsidRPr="00AF3556">
        <w:t>Spolehlivost serverů</w:t>
      </w:r>
    </w:p>
    <w:p w:rsidR="00C51C0F" w:rsidRPr="00AF3556" w:rsidRDefault="007961C0" w:rsidP="00AF3556">
      <w:pPr>
        <w:numPr>
          <w:ilvl w:val="0"/>
          <w:numId w:val="18"/>
        </w:numPr>
      </w:pPr>
      <w:r w:rsidRPr="00AF3556">
        <w:rPr>
          <w:b/>
          <w:bCs/>
        </w:rPr>
        <w:t xml:space="preserve">Spolehlivost (reliability) </w:t>
      </w:r>
      <w:r w:rsidRPr="00AF3556">
        <w:t xml:space="preserve">– úzce souvisí s </w:t>
      </w:r>
      <w:proofErr w:type="gramStart"/>
      <w:r w:rsidRPr="00AF3556">
        <w:t>dostupnost</w:t>
      </w:r>
      <w:proofErr w:type="gramEnd"/>
      <w:r w:rsidRPr="00AF3556">
        <w:t xml:space="preserve">, bezvadný provoz bez následků na dostupnost a bez snížení výkonnosti. </w:t>
      </w:r>
    </w:p>
    <w:p w:rsidR="00AF3556" w:rsidRPr="00AF3556" w:rsidRDefault="00AF3556" w:rsidP="00AF3556">
      <w:r w:rsidRPr="00AF3556">
        <w:rPr>
          <w:b/>
          <w:bCs/>
        </w:rPr>
        <w:t xml:space="preserve">Zvyšování spolehlivosti: 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t>Kvalitní BIOS, zdvojený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t>Kvalitní ovladače a firmware komponent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t>Pečlivé testování</w:t>
      </w:r>
    </w:p>
    <w:p w:rsidR="00C51C0F" w:rsidRDefault="007961C0" w:rsidP="00AF3556">
      <w:pPr>
        <w:numPr>
          <w:ilvl w:val="0"/>
          <w:numId w:val="19"/>
        </w:numPr>
        <w:spacing w:after="0"/>
      </w:pPr>
      <w:r w:rsidRPr="00AF3556">
        <w:t>Sledování výkonnosti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rPr>
          <w:b/>
          <w:bCs/>
        </w:rPr>
        <w:t>Odolnost (</w:t>
      </w:r>
      <w:proofErr w:type="spellStart"/>
      <w:r w:rsidRPr="00AF3556">
        <w:rPr>
          <w:b/>
          <w:bCs/>
        </w:rPr>
        <w:t>fault-tolerant</w:t>
      </w:r>
      <w:proofErr w:type="spellEnd"/>
      <w:r w:rsidRPr="00AF3556">
        <w:rPr>
          <w:b/>
          <w:bCs/>
        </w:rPr>
        <w:t xml:space="preserve">) </w:t>
      </w:r>
      <w:r w:rsidRPr="00AF3556">
        <w:t xml:space="preserve">– Schopnost chránit se proti předvídatelným chybám (nesouvisí přímo s </w:t>
      </w:r>
      <w:proofErr w:type="spellStart"/>
      <w:r w:rsidRPr="00AF3556">
        <w:t>předporuchovou</w:t>
      </w:r>
      <w:proofErr w:type="spellEnd"/>
      <w:r w:rsidRPr="00AF3556">
        <w:t xml:space="preserve"> detekcí). Jedná se o </w:t>
      </w:r>
      <w:r w:rsidRPr="00AF3556">
        <w:rPr>
          <w:u w:val="single"/>
        </w:rPr>
        <w:t>reaktivní</w:t>
      </w:r>
      <w:r w:rsidRPr="00AF3556">
        <w:t xml:space="preserve"> systém. Reaguje až na vznik poruchy. </w:t>
      </w:r>
      <w:proofErr w:type="spellStart"/>
      <w:r w:rsidRPr="00AF3556">
        <w:t>Fault-tolerant</w:t>
      </w:r>
      <w:proofErr w:type="spellEnd"/>
      <w:r w:rsidRPr="00AF3556">
        <w:t xml:space="preserve"> techniky umožňují přežít vznik a existenci chyby do doby, než bude opravena. S tím se obvykle pojí termín redundance. </w:t>
      </w:r>
    </w:p>
    <w:p w:rsidR="00C51C0F" w:rsidRDefault="007961C0" w:rsidP="00AF3556">
      <w:pPr>
        <w:numPr>
          <w:ilvl w:val="0"/>
          <w:numId w:val="19"/>
        </w:numPr>
        <w:spacing w:after="0"/>
      </w:pPr>
      <w:r w:rsidRPr="00AF3556">
        <w:rPr>
          <w:b/>
          <w:bCs/>
        </w:rPr>
        <w:t>Redundance</w:t>
      </w:r>
      <w:r w:rsidRPr="00AF3556">
        <w:t xml:space="preserve"> – je technologie, která díky znásobení počtu některých komponent serveru dokáže přežít jednu, nebo více poruch. Mezi </w:t>
      </w:r>
      <w:proofErr w:type="spellStart"/>
      <w:r w:rsidRPr="00AF3556">
        <w:t>fault-tolerant</w:t>
      </w:r>
      <w:proofErr w:type="spellEnd"/>
      <w:r w:rsidRPr="00AF3556">
        <w:t xml:space="preserve"> komponenty patří: zdroje, paměti, pevné disky, ventilátory a omezeně některé procesory. Někdy funguje v režimu </w:t>
      </w:r>
      <w:proofErr w:type="spellStart"/>
      <w:r w:rsidRPr="00AF3556">
        <w:t>fault</w:t>
      </w:r>
      <w:proofErr w:type="spellEnd"/>
      <w:r w:rsidRPr="00AF3556">
        <w:t xml:space="preserve">-tolerance i celý počítač. Redundantní mohou být i síťové prvky, síťová spojení, nebo dokonce celé sítě. </w:t>
      </w:r>
    </w:p>
    <w:p w:rsidR="00AF3556" w:rsidRDefault="00AF3556" w:rsidP="00AF3556">
      <w:pPr>
        <w:spacing w:after="0"/>
      </w:pP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rPr>
          <w:b/>
          <w:bCs/>
        </w:rPr>
        <w:t>RAID</w:t>
      </w:r>
      <w:r w:rsidRPr="00AF3556">
        <w:t xml:space="preserve"> – technologie související s disky a paměťmi, řeší </w:t>
      </w:r>
      <w:proofErr w:type="spellStart"/>
      <w:r w:rsidRPr="00AF3556">
        <w:t>fault-tolerant</w:t>
      </w:r>
      <w:proofErr w:type="spellEnd"/>
      <w:r w:rsidRPr="00AF3556">
        <w:t xml:space="preserve"> konfigurace na těchto nejcitlivějších komponentech formou logického spojování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rPr>
          <w:b/>
          <w:bCs/>
        </w:rPr>
        <w:lastRenderedPageBreak/>
        <w:t>ECC</w:t>
      </w:r>
      <w:r w:rsidRPr="00AF3556">
        <w:t xml:space="preserve"> (nebo </w:t>
      </w:r>
      <w:proofErr w:type="spellStart"/>
      <w:r w:rsidRPr="00AF3556">
        <w:t>Advanced</w:t>
      </w:r>
      <w:proofErr w:type="spellEnd"/>
      <w:r w:rsidRPr="00AF3556">
        <w:t xml:space="preserve"> ECC, případně </w:t>
      </w:r>
      <w:proofErr w:type="spellStart"/>
      <w:r w:rsidRPr="00AF3556">
        <w:t>Chipkill</w:t>
      </w:r>
      <w:proofErr w:type="spellEnd"/>
      <w:r w:rsidRPr="00AF3556">
        <w:t>) – ochrana před „provozními“ chybami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t xml:space="preserve">Redundance u dalších komponent – zdroje, ventilátory – systém jeden jistí druhého, když </w:t>
      </w:r>
      <w:proofErr w:type="gramStart"/>
      <w:r w:rsidRPr="00AF3556">
        <w:t>fungují mají</w:t>
      </w:r>
      <w:proofErr w:type="gramEnd"/>
      <w:r w:rsidRPr="00AF3556">
        <w:t xml:space="preserve"> snížený výkon a tím se méně opotřebovávají. 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proofErr w:type="spellStart"/>
      <w:r w:rsidRPr="00AF3556">
        <w:rPr>
          <w:b/>
          <w:bCs/>
        </w:rPr>
        <w:t>Clustering</w:t>
      </w:r>
      <w:proofErr w:type="spellEnd"/>
      <w:r w:rsidRPr="00AF3556">
        <w:t xml:space="preserve"> – Speciální technologie umožňující </w:t>
      </w:r>
      <w:proofErr w:type="spellStart"/>
      <w:r w:rsidRPr="00AF3556">
        <w:t>fault-tolerant</w:t>
      </w:r>
      <w:proofErr w:type="spellEnd"/>
      <w:r w:rsidRPr="00AF3556">
        <w:t xml:space="preserve"> konfigurace celých systémů (viz nákres), funguje buď jako </w:t>
      </w:r>
      <w:proofErr w:type="spellStart"/>
      <w:r w:rsidRPr="00AF3556">
        <w:t>fault</w:t>
      </w:r>
      <w:proofErr w:type="spellEnd"/>
      <w:r w:rsidRPr="00AF3556">
        <w:t xml:space="preserve"> </w:t>
      </w:r>
      <w:proofErr w:type="spellStart"/>
      <w:r w:rsidRPr="00AF3556">
        <w:t>tolerant</w:t>
      </w:r>
      <w:proofErr w:type="spellEnd"/>
      <w:r w:rsidRPr="00AF3556">
        <w:t xml:space="preserve">, nebo výkonová verze 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r w:rsidRPr="00AF3556">
        <w:rPr>
          <w:b/>
          <w:bCs/>
        </w:rPr>
        <w:t>NLB</w:t>
      </w:r>
      <w:r w:rsidRPr="00AF3556">
        <w:t xml:space="preserve"> – Network </w:t>
      </w:r>
      <w:proofErr w:type="spellStart"/>
      <w:r w:rsidRPr="00AF3556">
        <w:t>load</w:t>
      </w:r>
      <w:proofErr w:type="spellEnd"/>
      <w:r w:rsidRPr="00AF3556">
        <w:t xml:space="preserve"> </w:t>
      </w:r>
      <w:proofErr w:type="spellStart"/>
      <w:r w:rsidRPr="00AF3556">
        <w:t>balancing</w:t>
      </w:r>
      <w:proofErr w:type="spellEnd"/>
      <w:r w:rsidRPr="00AF3556">
        <w:t xml:space="preserve"> – podobná technologie jako </w:t>
      </w:r>
      <w:proofErr w:type="spellStart"/>
      <w:r w:rsidRPr="00AF3556">
        <w:t>clustering</w:t>
      </w:r>
      <w:proofErr w:type="spellEnd"/>
      <w:r w:rsidRPr="00AF3556">
        <w:t xml:space="preserve"> s tím, že je určená pro zvýšení odolnosti a dostupnosti pro síťové prvky, nebo pro zvýšení výkonnosti. U samotných síťových prvků pak existují názvy jako Link-</w:t>
      </w:r>
      <w:proofErr w:type="spellStart"/>
      <w:r w:rsidRPr="00AF3556">
        <w:t>aggregation</w:t>
      </w:r>
      <w:proofErr w:type="spellEnd"/>
      <w:r w:rsidRPr="00AF3556">
        <w:t>, port-</w:t>
      </w:r>
      <w:proofErr w:type="spellStart"/>
      <w:r w:rsidRPr="00AF3556">
        <w:t>trunking</w:t>
      </w:r>
      <w:proofErr w:type="spellEnd"/>
      <w:r w:rsidRPr="00AF3556">
        <w:t xml:space="preserve">, LACP, </w:t>
      </w:r>
      <w:proofErr w:type="spellStart"/>
      <w:r w:rsidRPr="00AF3556">
        <w:t>bonding</w:t>
      </w:r>
      <w:proofErr w:type="spellEnd"/>
      <w:r w:rsidRPr="00AF3556">
        <w:t xml:space="preserve">, </w:t>
      </w:r>
      <w:proofErr w:type="spellStart"/>
      <w:r w:rsidRPr="00AF3556">
        <w:t>teaming</w:t>
      </w:r>
      <w:proofErr w:type="spellEnd"/>
      <w:r w:rsidRPr="00AF3556">
        <w:t xml:space="preserve"> atd.</w:t>
      </w:r>
    </w:p>
    <w:p w:rsidR="00C51C0F" w:rsidRPr="00AF3556" w:rsidRDefault="007961C0" w:rsidP="00AF3556">
      <w:pPr>
        <w:numPr>
          <w:ilvl w:val="0"/>
          <w:numId w:val="19"/>
        </w:numPr>
        <w:spacing w:after="0"/>
      </w:pPr>
      <w:proofErr w:type="spellStart"/>
      <w:r w:rsidRPr="00AF3556">
        <w:rPr>
          <w:b/>
          <w:bCs/>
        </w:rPr>
        <w:t>Hotplug</w:t>
      </w:r>
      <w:proofErr w:type="spellEnd"/>
      <w:r w:rsidRPr="00AF3556">
        <w:rPr>
          <w:b/>
          <w:bCs/>
        </w:rPr>
        <w:t xml:space="preserve">, swap </w:t>
      </w:r>
      <w:r w:rsidRPr="00AF3556">
        <w:t xml:space="preserve">– není </w:t>
      </w:r>
      <w:proofErr w:type="spellStart"/>
      <w:r w:rsidRPr="00AF3556">
        <w:t>fault-tolerant</w:t>
      </w:r>
      <w:proofErr w:type="spellEnd"/>
      <w:r w:rsidRPr="00AF3556">
        <w:t xml:space="preserve"> technika, ale doplňuje je a umožňuje řešit stavy za provozu bez nutnosti vypínat celý server. Pozor FT techniky nenahrazuje, musí být jimi doplněna.</w:t>
      </w:r>
    </w:p>
    <w:p w:rsidR="00AF3556" w:rsidRDefault="00AF3556" w:rsidP="00AF3556">
      <w:pPr>
        <w:spacing w:after="0"/>
      </w:pPr>
    </w:p>
    <w:p w:rsidR="00AF3556" w:rsidRDefault="00AF3556" w:rsidP="00AF3556">
      <w:pPr>
        <w:pStyle w:val="Nadpis2"/>
      </w:pPr>
      <w:r w:rsidRPr="00AF3556">
        <w:t>Sledovatelnost, management</w:t>
      </w:r>
    </w:p>
    <w:p w:rsidR="00C51C0F" w:rsidRPr="00AF3556" w:rsidRDefault="007961C0" w:rsidP="00AF3556">
      <w:pPr>
        <w:pStyle w:val="Odstavecseseznamem"/>
        <w:numPr>
          <w:ilvl w:val="0"/>
          <w:numId w:val="22"/>
        </w:numPr>
      </w:pPr>
      <w:r w:rsidRPr="00AF3556">
        <w:rPr>
          <w:b/>
          <w:bCs/>
        </w:rPr>
        <w:t xml:space="preserve">Sledovatelnost (monitoring) </w:t>
      </w:r>
      <w:r w:rsidRPr="00AF3556">
        <w:t xml:space="preserve">– Prvky serveru umožňující dohled na korektním </w:t>
      </w:r>
      <w:proofErr w:type="gramStart"/>
      <w:r w:rsidRPr="00AF3556">
        <w:t>fungováním</w:t>
      </w:r>
      <w:proofErr w:type="gramEnd"/>
      <w:r w:rsidRPr="00AF3556">
        <w:t xml:space="preserve"> serveru jak na hardwarové, tak softwarové úrovni. Patří sem všemožná čidla (teploty, výkonnosti), sledovací prvky limitů (</w:t>
      </w:r>
      <w:proofErr w:type="spellStart"/>
      <w:r w:rsidRPr="00AF3556">
        <w:t>thresholdů</w:t>
      </w:r>
      <w:proofErr w:type="spellEnd"/>
      <w:r w:rsidRPr="00AF3556">
        <w:t>), které jsou vyhodnocovány buď automaticky, nebo manuálně operátorem. U disků třeba technologie SMART. Sledovatelnost je základním stavebním prvkem proaktivní formy údržby. Na aplikační straně jsou pak technologie schopné zachytávat tyto parametry = SNMP protokol, nebo WBEM</w:t>
      </w:r>
    </w:p>
    <w:p w:rsidR="00C51C0F" w:rsidRPr="00AF3556" w:rsidRDefault="007961C0" w:rsidP="00AF3556">
      <w:pPr>
        <w:pStyle w:val="Odstavecseseznamem"/>
        <w:numPr>
          <w:ilvl w:val="0"/>
          <w:numId w:val="22"/>
        </w:numPr>
      </w:pPr>
      <w:r w:rsidRPr="00AF3556">
        <w:rPr>
          <w:b/>
          <w:bCs/>
        </w:rPr>
        <w:t xml:space="preserve">Možnost ovládání (management) </w:t>
      </w:r>
      <w:r w:rsidRPr="00AF3556">
        <w:t xml:space="preserve">– řízení chodu serveru na úrovni operačního systému, nebo mimo něj, kdykoliv, odkudkoliv téměř bez ohledu na zdravotní stav serveru. Používají se speciální technologie, které umožňují řídit </w:t>
      </w:r>
      <w:proofErr w:type="gramStart"/>
      <w:r w:rsidRPr="00AF3556">
        <w:t>zařízení aniž</w:t>
      </w:r>
      <w:proofErr w:type="gramEnd"/>
      <w:r w:rsidRPr="00AF3556">
        <w:t xml:space="preserve"> by běžel operační systém. U HP například </w:t>
      </w:r>
      <w:proofErr w:type="spellStart"/>
      <w:r w:rsidRPr="00AF3556">
        <w:t>iLO</w:t>
      </w:r>
      <w:proofErr w:type="spellEnd"/>
      <w:r w:rsidRPr="00AF3556">
        <w:t xml:space="preserve"> (</w:t>
      </w:r>
      <w:proofErr w:type="spellStart"/>
      <w:r w:rsidRPr="00AF3556">
        <w:t>Integrated</w:t>
      </w:r>
      <w:proofErr w:type="spellEnd"/>
      <w:r w:rsidRPr="00AF3556">
        <w:t xml:space="preserve"> </w:t>
      </w:r>
      <w:proofErr w:type="spellStart"/>
      <w:r w:rsidRPr="00AF3556">
        <w:t>Lights-Out</w:t>
      </w:r>
      <w:proofErr w:type="spellEnd"/>
      <w:r w:rsidRPr="00AF3556">
        <w:t xml:space="preserve">), u jiných výrobců například Intel </w:t>
      </w:r>
      <w:proofErr w:type="spellStart"/>
      <w:r w:rsidRPr="00AF3556">
        <w:t>vPro</w:t>
      </w:r>
      <w:proofErr w:type="spellEnd"/>
      <w:r w:rsidRPr="00AF3556">
        <w:t xml:space="preserve">, u </w:t>
      </w:r>
      <w:proofErr w:type="spellStart"/>
      <w:r w:rsidRPr="00AF3556">
        <w:t>Dellu</w:t>
      </w:r>
      <w:proofErr w:type="spellEnd"/>
      <w:r w:rsidRPr="00AF3556">
        <w:t xml:space="preserve"> </w:t>
      </w:r>
      <w:proofErr w:type="spellStart"/>
      <w:r w:rsidRPr="00AF3556">
        <w:t>iDRAC</w:t>
      </w:r>
      <w:proofErr w:type="spellEnd"/>
      <w:r w:rsidRPr="00AF3556">
        <w:t xml:space="preserve">, u IBM BMC, nebo jiné technologie. Dále pak sem patří nástavbové aplikace nad operační systém určené především ke sledování softwarových komponent serverů a hlavně výkonnostní části. </w:t>
      </w:r>
    </w:p>
    <w:p w:rsidR="00C51C0F" w:rsidRPr="00AF3556" w:rsidRDefault="007961C0" w:rsidP="00AF3556">
      <w:pPr>
        <w:pStyle w:val="Odstavecseseznamem"/>
        <w:numPr>
          <w:ilvl w:val="0"/>
          <w:numId w:val="22"/>
        </w:numPr>
      </w:pPr>
      <w:proofErr w:type="spellStart"/>
      <w:r w:rsidRPr="00AF3556">
        <w:rPr>
          <w:b/>
          <w:bCs/>
        </w:rPr>
        <w:t>Předporuchová</w:t>
      </w:r>
      <w:proofErr w:type="spellEnd"/>
      <w:r w:rsidRPr="00AF3556">
        <w:rPr>
          <w:b/>
          <w:bCs/>
        </w:rPr>
        <w:t xml:space="preserve"> detekce (</w:t>
      </w:r>
      <w:proofErr w:type="spellStart"/>
      <w:r w:rsidRPr="00AF3556">
        <w:rPr>
          <w:b/>
          <w:bCs/>
        </w:rPr>
        <w:t>prefailure</w:t>
      </w:r>
      <w:proofErr w:type="spellEnd"/>
      <w:r w:rsidRPr="00AF3556">
        <w:rPr>
          <w:b/>
          <w:bCs/>
        </w:rPr>
        <w:t xml:space="preserve"> </w:t>
      </w:r>
      <w:proofErr w:type="spellStart"/>
      <w:r w:rsidRPr="00AF3556">
        <w:rPr>
          <w:b/>
          <w:bCs/>
        </w:rPr>
        <w:t>detection</w:t>
      </w:r>
      <w:proofErr w:type="spellEnd"/>
      <w:r w:rsidRPr="00AF3556">
        <w:rPr>
          <w:b/>
          <w:bCs/>
        </w:rPr>
        <w:t xml:space="preserve">) </w:t>
      </w:r>
      <w:r w:rsidRPr="00AF3556">
        <w:t>- sada speciálních softwarových utilit integrovaných do čipů na některých komponentech, které sledují stav zařízení a v případě výchylky od limitu stanového administrátorem, nebo výrobcem dojde k vygenerování trapu (</w:t>
      </w:r>
      <w:proofErr w:type="spellStart"/>
      <w:r w:rsidRPr="00AF3556">
        <w:t>eventu</w:t>
      </w:r>
      <w:proofErr w:type="spellEnd"/>
      <w:r w:rsidRPr="00AF3556">
        <w:t xml:space="preserve">, události), který upozorní na stav před vznikem chyby (chyba tedy ještě nenastala, ale systém informuje, že je pravděpodobné, že k ní dojde). Existuje pro kritická zařízení paměti, procesory a hlavně pevné disky. Některé funkce PFD najdeme i na normálních počítačích (technologie </w:t>
      </w:r>
      <w:proofErr w:type="gramStart"/>
      <w:r w:rsidRPr="00AF3556">
        <w:t>S.M.</w:t>
      </w:r>
      <w:proofErr w:type="gramEnd"/>
      <w:r w:rsidRPr="00AF3556">
        <w:t xml:space="preserve">A.R.T). </w:t>
      </w:r>
    </w:p>
    <w:p w:rsidR="00AF3556" w:rsidRPr="00AF3556" w:rsidRDefault="00AF3556" w:rsidP="009421DE">
      <w:pPr>
        <w:spacing w:after="0"/>
        <w:ind w:left="360"/>
      </w:pPr>
    </w:p>
    <w:p w:rsidR="00AF3556" w:rsidRPr="00AF3556" w:rsidRDefault="00AF3556" w:rsidP="00AF3556">
      <w:pPr>
        <w:spacing w:after="0"/>
      </w:pPr>
    </w:p>
    <w:p w:rsidR="00AF3556" w:rsidRPr="007961C0" w:rsidRDefault="007961C0" w:rsidP="00AF3556">
      <w:pPr>
        <w:rPr>
          <w:color w:val="FF0000"/>
        </w:rPr>
      </w:pPr>
      <w:r w:rsidRPr="007961C0">
        <w:rPr>
          <w:color w:val="FF0000"/>
        </w:rPr>
        <w:t>16___Sitove_operacni_systemy</w:t>
      </w:r>
      <w:r>
        <w:rPr>
          <w:color w:val="FF0000"/>
        </w:rPr>
        <w:t xml:space="preserve"> doplnit!</w:t>
      </w:r>
    </w:p>
    <w:sectPr w:rsidR="00AF3556" w:rsidRPr="0079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B9E"/>
    <w:multiLevelType w:val="hybridMultilevel"/>
    <w:tmpl w:val="3E3CD560"/>
    <w:lvl w:ilvl="0" w:tplc="8524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63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A9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6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CB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A6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0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A5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0094E"/>
    <w:multiLevelType w:val="hybridMultilevel"/>
    <w:tmpl w:val="2EAAB7F0"/>
    <w:lvl w:ilvl="0" w:tplc="F0EAD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5774">
      <w:start w:val="5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4B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63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AE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06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6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6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4768F1"/>
    <w:multiLevelType w:val="hybridMultilevel"/>
    <w:tmpl w:val="5D98F80C"/>
    <w:lvl w:ilvl="0" w:tplc="AA307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4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C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C3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0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8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0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4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C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914F4E"/>
    <w:multiLevelType w:val="hybridMultilevel"/>
    <w:tmpl w:val="5402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32B04"/>
    <w:multiLevelType w:val="hybridMultilevel"/>
    <w:tmpl w:val="FCF0258A"/>
    <w:lvl w:ilvl="0" w:tplc="6E901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5300">
      <w:start w:val="5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CB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4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D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6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E2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CB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09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0654C3"/>
    <w:multiLevelType w:val="hybridMultilevel"/>
    <w:tmpl w:val="2E282BDA"/>
    <w:lvl w:ilvl="0" w:tplc="BF3CE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E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21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48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E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A8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4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83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150A61"/>
    <w:multiLevelType w:val="hybridMultilevel"/>
    <w:tmpl w:val="DF2A05AC"/>
    <w:lvl w:ilvl="0" w:tplc="F0AC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8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E2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8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2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6A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09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E5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36328B"/>
    <w:multiLevelType w:val="hybridMultilevel"/>
    <w:tmpl w:val="5618505E"/>
    <w:lvl w:ilvl="0" w:tplc="96801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4C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AB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A5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82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A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A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EF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5C2E09"/>
    <w:multiLevelType w:val="hybridMultilevel"/>
    <w:tmpl w:val="B7EED550"/>
    <w:lvl w:ilvl="0" w:tplc="E696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C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6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0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AE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E1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C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536CCA"/>
    <w:multiLevelType w:val="hybridMultilevel"/>
    <w:tmpl w:val="A7D2AAFA"/>
    <w:lvl w:ilvl="0" w:tplc="E7207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26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4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1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86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3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AC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C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EE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EB50B1"/>
    <w:multiLevelType w:val="hybridMultilevel"/>
    <w:tmpl w:val="CBFAED76"/>
    <w:lvl w:ilvl="0" w:tplc="90A22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4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25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2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2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4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AC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F14537"/>
    <w:multiLevelType w:val="hybridMultilevel"/>
    <w:tmpl w:val="354ACB62"/>
    <w:lvl w:ilvl="0" w:tplc="E584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C8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24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0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E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A8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8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C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C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E91174"/>
    <w:multiLevelType w:val="hybridMultilevel"/>
    <w:tmpl w:val="6264F54C"/>
    <w:lvl w:ilvl="0" w:tplc="F95CF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02120">
      <w:start w:val="5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A53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8A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C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4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E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44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560FB2"/>
    <w:multiLevelType w:val="hybridMultilevel"/>
    <w:tmpl w:val="9620BC72"/>
    <w:lvl w:ilvl="0" w:tplc="F412D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AF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8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A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4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2E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C8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FF7B8E"/>
    <w:multiLevelType w:val="hybridMultilevel"/>
    <w:tmpl w:val="AEBE3F66"/>
    <w:lvl w:ilvl="0" w:tplc="C1383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1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2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6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E1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0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4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40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4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0424FF"/>
    <w:multiLevelType w:val="hybridMultilevel"/>
    <w:tmpl w:val="17F0A206"/>
    <w:lvl w:ilvl="0" w:tplc="3BB26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E2A40">
      <w:start w:val="1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AA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1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06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64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8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382051"/>
    <w:multiLevelType w:val="hybridMultilevel"/>
    <w:tmpl w:val="040ECB26"/>
    <w:lvl w:ilvl="0" w:tplc="FF26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2C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A5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48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0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8B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0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D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E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6C227B"/>
    <w:multiLevelType w:val="hybridMultilevel"/>
    <w:tmpl w:val="149CFE44"/>
    <w:lvl w:ilvl="0" w:tplc="002A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0D916">
      <w:start w:val="5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00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44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20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0A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8A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C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0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AC849E2"/>
    <w:multiLevelType w:val="hybridMultilevel"/>
    <w:tmpl w:val="45A4083E"/>
    <w:lvl w:ilvl="0" w:tplc="AF303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0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04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A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9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2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86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AA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C5EFD"/>
    <w:multiLevelType w:val="hybridMultilevel"/>
    <w:tmpl w:val="8F9E148C"/>
    <w:lvl w:ilvl="0" w:tplc="9AAC5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CFB18">
      <w:start w:val="5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8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63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8D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8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A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D0660BF"/>
    <w:multiLevelType w:val="hybridMultilevel"/>
    <w:tmpl w:val="733C4AE6"/>
    <w:lvl w:ilvl="0" w:tplc="D61EE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66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0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C1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8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E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2A57213"/>
    <w:multiLevelType w:val="hybridMultilevel"/>
    <w:tmpl w:val="2FD8E424"/>
    <w:lvl w:ilvl="0" w:tplc="BA5CF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C7E7A">
      <w:start w:val="5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2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E8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4D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66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8E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D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4B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D07E39"/>
    <w:multiLevelType w:val="hybridMultilevel"/>
    <w:tmpl w:val="44C004EE"/>
    <w:lvl w:ilvl="0" w:tplc="6E16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2F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A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CF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3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4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5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2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0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D68554E"/>
    <w:multiLevelType w:val="hybridMultilevel"/>
    <w:tmpl w:val="C818C01E"/>
    <w:lvl w:ilvl="0" w:tplc="D5666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8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04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E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2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60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E0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"/>
  </w:num>
  <w:num w:numId="5">
    <w:abstractNumId w:val="17"/>
  </w:num>
  <w:num w:numId="6">
    <w:abstractNumId w:val="19"/>
  </w:num>
  <w:num w:numId="7">
    <w:abstractNumId w:val="7"/>
  </w:num>
  <w:num w:numId="8">
    <w:abstractNumId w:val="10"/>
  </w:num>
  <w:num w:numId="9">
    <w:abstractNumId w:val="23"/>
  </w:num>
  <w:num w:numId="10">
    <w:abstractNumId w:val="9"/>
  </w:num>
  <w:num w:numId="11">
    <w:abstractNumId w:val="2"/>
  </w:num>
  <w:num w:numId="12">
    <w:abstractNumId w:val="18"/>
  </w:num>
  <w:num w:numId="13">
    <w:abstractNumId w:val="20"/>
  </w:num>
  <w:num w:numId="14">
    <w:abstractNumId w:val="6"/>
  </w:num>
  <w:num w:numId="15">
    <w:abstractNumId w:val="15"/>
  </w:num>
  <w:num w:numId="16">
    <w:abstractNumId w:val="21"/>
  </w:num>
  <w:num w:numId="17">
    <w:abstractNumId w:val="5"/>
  </w:num>
  <w:num w:numId="18">
    <w:abstractNumId w:val="14"/>
  </w:num>
  <w:num w:numId="19">
    <w:abstractNumId w:val="0"/>
  </w:num>
  <w:num w:numId="20">
    <w:abstractNumId w:val="8"/>
  </w:num>
  <w:num w:numId="21">
    <w:abstractNumId w:val="13"/>
  </w:num>
  <w:num w:numId="22">
    <w:abstractNumId w:val="3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0"/>
    <w:rsid w:val="00010832"/>
    <w:rsid w:val="00041056"/>
    <w:rsid w:val="000E1BBA"/>
    <w:rsid w:val="00495D87"/>
    <w:rsid w:val="007068B5"/>
    <w:rsid w:val="007961C0"/>
    <w:rsid w:val="007C7A30"/>
    <w:rsid w:val="00920DD3"/>
    <w:rsid w:val="009421DE"/>
    <w:rsid w:val="00A53889"/>
    <w:rsid w:val="00AF3556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3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3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3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5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3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3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3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5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7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4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1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8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4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2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7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1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3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7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0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600C63-2F49-49E0-B6F1-DBEF67D0979A}" type="doc">
      <dgm:prSet loTypeId="urn:microsoft.com/office/officeart/2005/8/layout/architecture+Icon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876BAE6-2408-470C-81B9-0E1E3F85F593}">
      <dgm:prSet phldrT="[Text]"/>
      <dgm:spPr/>
      <dgm:t>
        <a:bodyPr/>
        <a:lstStyle/>
        <a:p>
          <a:r>
            <a:rPr lang="cs-CZ" dirty="0" smtClean="0"/>
            <a:t>Sdílené úložiště (připojeno přes </a:t>
          </a:r>
          <a:r>
            <a:rPr lang="cs-CZ" dirty="0" err="1" smtClean="0"/>
            <a:t>iSCSI</a:t>
          </a:r>
          <a:r>
            <a:rPr lang="cs-CZ" dirty="0" smtClean="0"/>
            <a:t>, FC, nebo </a:t>
          </a:r>
          <a:r>
            <a:rPr lang="cs-CZ" dirty="0" err="1" smtClean="0"/>
            <a:t>SharedSAS</a:t>
          </a:r>
          <a:r>
            <a:rPr lang="cs-CZ" dirty="0" smtClean="0"/>
            <a:t>)</a:t>
          </a:r>
          <a:endParaRPr lang="cs-CZ" dirty="0"/>
        </a:p>
      </dgm:t>
    </dgm:pt>
    <dgm:pt modelId="{DB76988A-1242-42AB-BA07-8F68798B767F}" type="parTrans" cxnId="{DF5DEEFC-A099-415A-94C9-30279652A93C}">
      <dgm:prSet/>
      <dgm:spPr/>
      <dgm:t>
        <a:bodyPr/>
        <a:lstStyle/>
        <a:p>
          <a:endParaRPr lang="cs-CZ"/>
        </a:p>
      </dgm:t>
    </dgm:pt>
    <dgm:pt modelId="{C0DA19EB-AFB9-493D-97A3-4466A8DF1388}" type="sibTrans" cxnId="{DF5DEEFC-A099-415A-94C9-30279652A93C}">
      <dgm:prSet/>
      <dgm:spPr/>
      <dgm:t>
        <a:bodyPr/>
        <a:lstStyle/>
        <a:p>
          <a:endParaRPr lang="cs-CZ"/>
        </a:p>
      </dgm:t>
    </dgm:pt>
    <dgm:pt modelId="{2215F608-1E1E-46C1-B615-29EC2A9A8941}">
      <dgm:prSet phldrT="[Text]"/>
      <dgm:spPr/>
      <dgm:t>
        <a:bodyPr/>
        <a:lstStyle/>
        <a:p>
          <a:r>
            <a:rPr lang="cs-CZ" dirty="0" smtClean="0"/>
            <a:t>Uzel 1</a:t>
          </a:r>
        </a:p>
        <a:p>
          <a:r>
            <a:rPr lang="cs-CZ" dirty="0" smtClean="0"/>
            <a:t>PC1</a:t>
          </a:r>
          <a:endParaRPr lang="cs-CZ" dirty="0"/>
        </a:p>
      </dgm:t>
    </dgm:pt>
    <dgm:pt modelId="{15E2E36B-58EE-4E00-8458-AAFBF70CF1A0}" type="parTrans" cxnId="{6E237C82-E0E9-4F8E-8C17-4E91BD8F1A44}">
      <dgm:prSet/>
      <dgm:spPr/>
      <dgm:t>
        <a:bodyPr/>
        <a:lstStyle/>
        <a:p>
          <a:endParaRPr lang="cs-CZ"/>
        </a:p>
      </dgm:t>
    </dgm:pt>
    <dgm:pt modelId="{D40EBBF6-AF03-44B3-82C1-DBF974B9EB9D}" type="sibTrans" cxnId="{6E237C82-E0E9-4F8E-8C17-4E91BD8F1A44}">
      <dgm:prSet/>
      <dgm:spPr/>
      <dgm:t>
        <a:bodyPr/>
        <a:lstStyle/>
        <a:p>
          <a:endParaRPr lang="cs-CZ"/>
        </a:p>
      </dgm:t>
    </dgm:pt>
    <dgm:pt modelId="{CE9C852D-CE10-492F-9AF0-8EDBFB4589EC}">
      <dgm:prSet phldrT="[Text]"/>
      <dgm:spPr/>
      <dgm:t>
        <a:bodyPr/>
        <a:lstStyle/>
        <a:p>
          <a:r>
            <a:rPr lang="cs-CZ" dirty="0" smtClean="0"/>
            <a:t>Uzel 2</a:t>
          </a:r>
        </a:p>
        <a:p>
          <a:r>
            <a:rPr lang="cs-CZ" dirty="0" smtClean="0"/>
            <a:t>PC2</a:t>
          </a:r>
          <a:endParaRPr lang="cs-CZ" dirty="0"/>
        </a:p>
      </dgm:t>
    </dgm:pt>
    <dgm:pt modelId="{B5C430F2-8484-4BD4-8BF5-D7BA1208624C}" type="parTrans" cxnId="{A0A3067D-1710-419E-B947-504084CB4977}">
      <dgm:prSet/>
      <dgm:spPr/>
      <dgm:t>
        <a:bodyPr/>
        <a:lstStyle/>
        <a:p>
          <a:endParaRPr lang="cs-CZ"/>
        </a:p>
      </dgm:t>
    </dgm:pt>
    <dgm:pt modelId="{6013C8F8-B3C8-41E3-8917-0DFF3B2019D4}" type="sibTrans" cxnId="{A0A3067D-1710-419E-B947-504084CB4977}">
      <dgm:prSet/>
      <dgm:spPr/>
      <dgm:t>
        <a:bodyPr/>
        <a:lstStyle/>
        <a:p>
          <a:endParaRPr lang="cs-CZ"/>
        </a:p>
      </dgm:t>
    </dgm:pt>
    <dgm:pt modelId="{87AC5AC7-441F-4D92-8E38-5E21E758DDF0}" type="pres">
      <dgm:prSet presAssocID="{DE600C63-2F49-49E0-B6F1-DBEF67D0979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558558E8-3136-4889-91AC-14123268B1AC}" type="pres">
      <dgm:prSet presAssocID="{9876BAE6-2408-470C-81B9-0E1E3F85F593}" presName="vertOne" presStyleCnt="0"/>
      <dgm:spPr/>
    </dgm:pt>
    <dgm:pt modelId="{C994FB48-E2C8-40F5-8E2A-B0B5C5866DC7}" type="pres">
      <dgm:prSet presAssocID="{9876BAE6-2408-470C-81B9-0E1E3F85F593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DA773BD-6360-4A91-9008-7ED2A6E41552}" type="pres">
      <dgm:prSet presAssocID="{9876BAE6-2408-470C-81B9-0E1E3F85F593}" presName="parTransOne" presStyleCnt="0"/>
      <dgm:spPr/>
    </dgm:pt>
    <dgm:pt modelId="{B3462C67-A357-45A1-92C3-16254EE5917E}" type="pres">
      <dgm:prSet presAssocID="{9876BAE6-2408-470C-81B9-0E1E3F85F593}" presName="horzOne" presStyleCnt="0"/>
      <dgm:spPr/>
    </dgm:pt>
    <dgm:pt modelId="{D03C9472-BFBA-4BEB-8089-553C39ECDBDF}" type="pres">
      <dgm:prSet presAssocID="{2215F608-1E1E-46C1-B615-29EC2A9A8941}" presName="vertTwo" presStyleCnt="0"/>
      <dgm:spPr/>
    </dgm:pt>
    <dgm:pt modelId="{B4D69080-B2E4-4F3E-9914-1E862D9916E1}" type="pres">
      <dgm:prSet presAssocID="{2215F608-1E1E-46C1-B615-29EC2A9A8941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9168AFF-2CA6-4E5B-AF49-7E9848F5A608}" type="pres">
      <dgm:prSet presAssocID="{2215F608-1E1E-46C1-B615-29EC2A9A8941}" presName="horzTwo" presStyleCnt="0"/>
      <dgm:spPr/>
    </dgm:pt>
    <dgm:pt modelId="{4980EF04-4C30-4F94-9DA8-63079F710BC4}" type="pres">
      <dgm:prSet presAssocID="{D40EBBF6-AF03-44B3-82C1-DBF974B9EB9D}" presName="sibSpaceTwo" presStyleCnt="0"/>
      <dgm:spPr/>
    </dgm:pt>
    <dgm:pt modelId="{EC0432BE-F773-49EB-BB95-EC5F4F89D7BB}" type="pres">
      <dgm:prSet presAssocID="{CE9C852D-CE10-492F-9AF0-8EDBFB4589EC}" presName="vertTwo" presStyleCnt="0"/>
      <dgm:spPr/>
    </dgm:pt>
    <dgm:pt modelId="{21EECE2D-005B-47A9-B19A-51652F2CDB42}" type="pres">
      <dgm:prSet presAssocID="{CE9C852D-CE10-492F-9AF0-8EDBFB4589EC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8243D6-D5DF-4EA2-8A44-55D9516A4A61}" type="pres">
      <dgm:prSet presAssocID="{CE9C852D-CE10-492F-9AF0-8EDBFB4589EC}" presName="horzTwo" presStyleCnt="0"/>
      <dgm:spPr/>
    </dgm:pt>
  </dgm:ptLst>
  <dgm:cxnLst>
    <dgm:cxn modelId="{A0A3067D-1710-419E-B947-504084CB4977}" srcId="{9876BAE6-2408-470C-81B9-0E1E3F85F593}" destId="{CE9C852D-CE10-492F-9AF0-8EDBFB4589EC}" srcOrd="1" destOrd="0" parTransId="{B5C430F2-8484-4BD4-8BF5-D7BA1208624C}" sibTransId="{6013C8F8-B3C8-41E3-8917-0DFF3B2019D4}"/>
    <dgm:cxn modelId="{6E237C82-E0E9-4F8E-8C17-4E91BD8F1A44}" srcId="{9876BAE6-2408-470C-81B9-0E1E3F85F593}" destId="{2215F608-1E1E-46C1-B615-29EC2A9A8941}" srcOrd="0" destOrd="0" parTransId="{15E2E36B-58EE-4E00-8458-AAFBF70CF1A0}" sibTransId="{D40EBBF6-AF03-44B3-82C1-DBF974B9EB9D}"/>
    <dgm:cxn modelId="{0B91092D-F680-4B9A-ADA5-149F4E7374F4}" type="presOf" srcId="{DE600C63-2F49-49E0-B6F1-DBEF67D0979A}" destId="{87AC5AC7-441F-4D92-8E38-5E21E758DDF0}" srcOrd="0" destOrd="0" presId="urn:microsoft.com/office/officeart/2005/8/layout/architecture+Icon"/>
    <dgm:cxn modelId="{FD7E854A-06CE-4409-9544-BCF9282A7928}" type="presOf" srcId="{9876BAE6-2408-470C-81B9-0E1E3F85F593}" destId="{C994FB48-E2C8-40F5-8E2A-B0B5C5866DC7}" srcOrd="0" destOrd="0" presId="urn:microsoft.com/office/officeart/2005/8/layout/architecture+Icon"/>
    <dgm:cxn modelId="{2118214A-D5FD-41BD-89B3-77F3F376DA56}" type="presOf" srcId="{2215F608-1E1E-46C1-B615-29EC2A9A8941}" destId="{B4D69080-B2E4-4F3E-9914-1E862D9916E1}" srcOrd="0" destOrd="0" presId="urn:microsoft.com/office/officeart/2005/8/layout/architecture+Icon"/>
    <dgm:cxn modelId="{97A71F1A-8303-4B16-B8B0-78C5592F68E6}" type="presOf" srcId="{CE9C852D-CE10-492F-9AF0-8EDBFB4589EC}" destId="{21EECE2D-005B-47A9-B19A-51652F2CDB42}" srcOrd="0" destOrd="0" presId="urn:microsoft.com/office/officeart/2005/8/layout/architecture+Icon"/>
    <dgm:cxn modelId="{DF5DEEFC-A099-415A-94C9-30279652A93C}" srcId="{DE600C63-2F49-49E0-B6F1-DBEF67D0979A}" destId="{9876BAE6-2408-470C-81B9-0E1E3F85F593}" srcOrd="0" destOrd="0" parTransId="{DB76988A-1242-42AB-BA07-8F68798B767F}" sibTransId="{C0DA19EB-AFB9-493D-97A3-4466A8DF1388}"/>
    <dgm:cxn modelId="{84674CA7-EB15-4D39-A0D5-BE6B3D9A9471}" type="presParOf" srcId="{87AC5AC7-441F-4D92-8E38-5E21E758DDF0}" destId="{558558E8-3136-4889-91AC-14123268B1AC}" srcOrd="0" destOrd="0" presId="urn:microsoft.com/office/officeart/2005/8/layout/architecture+Icon"/>
    <dgm:cxn modelId="{452439E6-036A-444E-8B7C-5A7403186F2D}" type="presParOf" srcId="{558558E8-3136-4889-91AC-14123268B1AC}" destId="{C994FB48-E2C8-40F5-8E2A-B0B5C5866DC7}" srcOrd="0" destOrd="0" presId="urn:microsoft.com/office/officeart/2005/8/layout/architecture+Icon"/>
    <dgm:cxn modelId="{FFE36989-B614-48B3-8A3E-44D643E23CE5}" type="presParOf" srcId="{558558E8-3136-4889-91AC-14123268B1AC}" destId="{ADA773BD-6360-4A91-9008-7ED2A6E41552}" srcOrd="1" destOrd="0" presId="urn:microsoft.com/office/officeart/2005/8/layout/architecture+Icon"/>
    <dgm:cxn modelId="{66872A28-7E6D-486D-8F35-E684C219C16E}" type="presParOf" srcId="{558558E8-3136-4889-91AC-14123268B1AC}" destId="{B3462C67-A357-45A1-92C3-16254EE5917E}" srcOrd="2" destOrd="0" presId="urn:microsoft.com/office/officeart/2005/8/layout/architecture+Icon"/>
    <dgm:cxn modelId="{66942415-3CD8-4DE3-8646-7F532F0A0867}" type="presParOf" srcId="{B3462C67-A357-45A1-92C3-16254EE5917E}" destId="{D03C9472-BFBA-4BEB-8089-553C39ECDBDF}" srcOrd="0" destOrd="0" presId="urn:microsoft.com/office/officeart/2005/8/layout/architecture+Icon"/>
    <dgm:cxn modelId="{01DF334D-FF74-46A5-B2E7-8B61244FC5BE}" type="presParOf" srcId="{D03C9472-BFBA-4BEB-8089-553C39ECDBDF}" destId="{B4D69080-B2E4-4F3E-9914-1E862D9916E1}" srcOrd="0" destOrd="0" presId="urn:microsoft.com/office/officeart/2005/8/layout/architecture+Icon"/>
    <dgm:cxn modelId="{56A031FA-72A8-4D6E-AC27-6292D1A8EA86}" type="presParOf" srcId="{D03C9472-BFBA-4BEB-8089-553C39ECDBDF}" destId="{09168AFF-2CA6-4E5B-AF49-7E9848F5A608}" srcOrd="1" destOrd="0" presId="urn:microsoft.com/office/officeart/2005/8/layout/architecture+Icon"/>
    <dgm:cxn modelId="{C25D9066-2C24-4E5E-A251-A410B9184FA7}" type="presParOf" srcId="{B3462C67-A357-45A1-92C3-16254EE5917E}" destId="{4980EF04-4C30-4F94-9DA8-63079F710BC4}" srcOrd="1" destOrd="0" presId="urn:microsoft.com/office/officeart/2005/8/layout/architecture+Icon"/>
    <dgm:cxn modelId="{0433C110-DE10-46DB-B333-07C2AC25D58A}" type="presParOf" srcId="{B3462C67-A357-45A1-92C3-16254EE5917E}" destId="{EC0432BE-F773-49EB-BB95-EC5F4F89D7BB}" srcOrd="2" destOrd="0" presId="urn:microsoft.com/office/officeart/2005/8/layout/architecture+Icon"/>
    <dgm:cxn modelId="{2F4447E2-DDF6-416C-BFA6-CFCB78FD6238}" type="presParOf" srcId="{EC0432BE-F773-49EB-BB95-EC5F4F89D7BB}" destId="{21EECE2D-005B-47A9-B19A-51652F2CDB42}" srcOrd="0" destOrd="0" presId="urn:microsoft.com/office/officeart/2005/8/layout/architecture+Icon"/>
    <dgm:cxn modelId="{0B9B8CB9-EBE9-494F-ADE7-02A3AD7D6B2B}" type="presParOf" srcId="{EC0432BE-F773-49EB-BB95-EC5F4F89D7BB}" destId="{078243D6-D5DF-4EA2-8A44-55D9516A4A61}" srcOrd="1" destOrd="0" presId="urn:microsoft.com/office/officeart/2005/8/layout/architecture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94FB48-E2C8-40F5-8E2A-B0B5C5866DC7}">
      <dsp:nvSpPr>
        <dsp:cNvPr id="0" name=""/>
        <dsp:cNvSpPr/>
      </dsp:nvSpPr>
      <dsp:spPr>
        <a:xfrm>
          <a:off x="1276" y="802712"/>
          <a:ext cx="3455022" cy="711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 dirty="0" smtClean="0"/>
            <a:t>Sdílené úložiště (připojeno přes </a:t>
          </a:r>
          <a:r>
            <a:rPr lang="cs-CZ" sz="1800" kern="1200" dirty="0" err="1" smtClean="0"/>
            <a:t>iSCSI</a:t>
          </a:r>
          <a:r>
            <a:rPr lang="cs-CZ" sz="1800" kern="1200" dirty="0" smtClean="0"/>
            <a:t>, FC, nebo </a:t>
          </a:r>
          <a:r>
            <a:rPr lang="cs-CZ" sz="1800" kern="1200" dirty="0" err="1" smtClean="0"/>
            <a:t>SharedSAS</a:t>
          </a:r>
          <a:r>
            <a:rPr lang="cs-CZ" sz="1800" kern="1200" dirty="0" smtClean="0"/>
            <a:t>)</a:t>
          </a:r>
          <a:endParaRPr lang="cs-CZ" sz="1800" kern="1200" dirty="0"/>
        </a:p>
      </dsp:txBody>
      <dsp:txXfrm>
        <a:off x="22112" y="823548"/>
        <a:ext cx="3413350" cy="669717"/>
      </dsp:txXfrm>
    </dsp:sp>
    <dsp:sp modelId="{B4D69080-B2E4-4F3E-9914-1E862D9916E1}">
      <dsp:nvSpPr>
        <dsp:cNvPr id="0" name=""/>
        <dsp:cNvSpPr/>
      </dsp:nvSpPr>
      <dsp:spPr>
        <a:xfrm>
          <a:off x="1276" y="373"/>
          <a:ext cx="1657880" cy="711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 dirty="0" smtClean="0"/>
            <a:t>Uzel 1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 dirty="0" smtClean="0"/>
            <a:t>PC1</a:t>
          </a:r>
          <a:endParaRPr lang="cs-CZ" sz="1600" kern="1200" dirty="0"/>
        </a:p>
      </dsp:txBody>
      <dsp:txXfrm>
        <a:off x="22112" y="21209"/>
        <a:ext cx="1616208" cy="669717"/>
      </dsp:txXfrm>
    </dsp:sp>
    <dsp:sp modelId="{21EECE2D-005B-47A9-B19A-51652F2CDB42}">
      <dsp:nvSpPr>
        <dsp:cNvPr id="0" name=""/>
        <dsp:cNvSpPr/>
      </dsp:nvSpPr>
      <dsp:spPr>
        <a:xfrm>
          <a:off x="1798418" y="373"/>
          <a:ext cx="1657880" cy="711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 dirty="0" smtClean="0"/>
            <a:t>Uzel 2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 dirty="0" smtClean="0"/>
            <a:t>PC2</a:t>
          </a:r>
          <a:endParaRPr lang="cs-CZ" sz="1600" kern="1200" dirty="0"/>
        </a:p>
      </dsp:txBody>
      <dsp:txXfrm>
        <a:off x="1819254" y="21209"/>
        <a:ext cx="1616208" cy="669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chitecture+Icon">
  <dgm:title val="Rozložení Architektura"/>
  <dgm:desc val="Používejte k zobrazení hierarchických stavů budovaných odspoda nahoru. Toto rozložení je vhodné k zobrazení architektonických komponent nebo objektů budovaných na jiných objektech."/>
  <dgm:catLst>
    <dgm:cat type="hierarchy" pri="4500"/>
    <dgm:cat type="list" pri="24500"/>
    <dgm:cat type="relationship" pri="10500"/>
    <dgm:cat type="officeonline" pri="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b"/>
        </dgm:alg>
      </dgm:if>
      <dgm:else name="Name3">
        <dgm:alg type="lin">
          <dgm:param type="linDir" val="fromR"/>
          <dgm:param type="nodeVertAlign" val="b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B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b"/>
              </dgm:alg>
            </dgm:if>
            <dgm:else name="Name10">
              <dgm:alg type="lin">
                <dgm:param type="linDir" val="fromR"/>
                <dgm:param type="nodeVertAlign" val="b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B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b"/>
                    </dgm:alg>
                  </dgm:if>
                  <dgm:else name="Name17">
                    <dgm:alg type="lin">
                      <dgm:param type="linDir" val="fromR"/>
                      <dgm:param type="nodeVertAlign" val="b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B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b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b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B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b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b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1711</Words>
  <Characters>10097</Characters>
  <Application>Microsoft Office Word</Application>
  <DocSecurity>0</DocSecurity>
  <Lines>84</Lines>
  <Paragraphs>23</Paragraphs>
  <ScaleCrop>false</ScaleCrop>
  <Company>Gymnazium, Praha 4, Postupicka 3150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Jakub Javůrek</cp:lastModifiedBy>
  <cp:revision>9</cp:revision>
  <dcterms:created xsi:type="dcterms:W3CDTF">2013-04-26T10:46:00Z</dcterms:created>
  <dcterms:modified xsi:type="dcterms:W3CDTF">2013-05-21T15:07:00Z</dcterms:modified>
</cp:coreProperties>
</file>