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64" w:rsidRPr="00E44CD4" w:rsidRDefault="007D552E" w:rsidP="007D552E">
      <w:pPr>
        <w:jc w:val="center"/>
        <w:rPr>
          <w:b/>
          <w:sz w:val="32"/>
          <w:szCs w:val="24"/>
          <w:u w:val="single"/>
        </w:rPr>
      </w:pPr>
      <w:r w:rsidRPr="00E44CD4">
        <w:rPr>
          <w:b/>
          <w:sz w:val="32"/>
          <w:szCs w:val="24"/>
          <w:u w:val="single"/>
        </w:rPr>
        <w:t>VYUŽITÍ POČÍTAČŮ VE STÁTNÍ SPRÁVĚ</w:t>
      </w:r>
    </w:p>
    <w:p w:rsidR="002B1B18" w:rsidRDefault="002B1B18" w:rsidP="002B1B18">
      <w:pPr>
        <w:spacing w:after="0" w:line="288" w:lineRule="auto"/>
        <w:rPr>
          <w:sz w:val="24"/>
          <w:szCs w:val="24"/>
        </w:rPr>
      </w:pPr>
    </w:p>
    <w:p w:rsidR="007D552E" w:rsidRPr="0081130B" w:rsidRDefault="002B1B18" w:rsidP="002B1B18">
      <w:pPr>
        <w:spacing w:after="0" w:line="288" w:lineRule="auto"/>
        <w:rPr>
          <w:b/>
          <w:color w:val="FF0000"/>
          <w:sz w:val="24"/>
          <w:szCs w:val="24"/>
        </w:rPr>
      </w:pPr>
      <w:r w:rsidRPr="0081130B">
        <w:rPr>
          <w:b/>
          <w:color w:val="FF0000"/>
          <w:sz w:val="24"/>
          <w:szCs w:val="24"/>
        </w:rPr>
        <w:t>Co je s</w:t>
      </w:r>
      <w:r w:rsidR="007D552E" w:rsidRPr="0081130B">
        <w:rPr>
          <w:b/>
          <w:color w:val="FF0000"/>
          <w:sz w:val="24"/>
          <w:szCs w:val="24"/>
        </w:rPr>
        <w:t>tátní spáva</w:t>
      </w:r>
      <w:r w:rsidRPr="0081130B">
        <w:rPr>
          <w:b/>
          <w:color w:val="FF0000"/>
          <w:sz w:val="24"/>
          <w:szCs w:val="24"/>
        </w:rPr>
        <w:t>?</w:t>
      </w:r>
    </w:p>
    <w:p w:rsidR="007D552E" w:rsidRDefault="007D552E" w:rsidP="002B1B18">
      <w:pPr>
        <w:pStyle w:val="Odstavecseseznamem"/>
        <w:spacing w:after="0" w:line="288" w:lineRule="auto"/>
        <w:ind w:left="360"/>
        <w:rPr>
          <w:sz w:val="24"/>
          <w:szCs w:val="24"/>
        </w:rPr>
      </w:pPr>
      <w:r w:rsidRPr="00E44CD4">
        <w:rPr>
          <w:sz w:val="24"/>
          <w:szCs w:val="24"/>
        </w:rPr>
        <w:t>Veřejná správa</w:t>
      </w:r>
      <w:r w:rsidR="002B1B18">
        <w:rPr>
          <w:sz w:val="24"/>
          <w:szCs w:val="24"/>
        </w:rPr>
        <w:t>, u</w:t>
      </w:r>
      <w:r w:rsidRPr="002B1B18">
        <w:rPr>
          <w:sz w:val="24"/>
          <w:szCs w:val="24"/>
        </w:rPr>
        <w:t>skutečňovaná příslušnými úředními orgány státu</w:t>
      </w:r>
    </w:p>
    <w:p w:rsidR="002B1B18" w:rsidRPr="002B1B18" w:rsidRDefault="002B1B18" w:rsidP="002B1B18">
      <w:pPr>
        <w:pStyle w:val="Odstavecseseznamem"/>
        <w:spacing w:after="0" w:line="288" w:lineRule="auto"/>
        <w:rPr>
          <w:sz w:val="24"/>
          <w:szCs w:val="24"/>
        </w:rPr>
      </w:pPr>
    </w:p>
    <w:p w:rsidR="00AF2F9E" w:rsidRPr="00E44CD4" w:rsidRDefault="00AF2F9E" w:rsidP="00E44CD4">
      <w:pPr>
        <w:spacing w:after="0" w:line="288" w:lineRule="auto"/>
        <w:ind w:left="360"/>
        <w:rPr>
          <w:sz w:val="24"/>
          <w:szCs w:val="24"/>
          <w:u w:val="single"/>
        </w:rPr>
      </w:pPr>
      <w:r w:rsidRPr="00E44CD4">
        <w:rPr>
          <w:sz w:val="24"/>
          <w:szCs w:val="24"/>
          <w:u w:val="single"/>
        </w:rPr>
        <w:t>Státní správu vykonávají tyto orgány:</w:t>
      </w:r>
    </w:p>
    <w:p w:rsidR="00AF2F9E" w:rsidRPr="00E44CD4" w:rsidRDefault="00AF2F9E" w:rsidP="00E44CD4">
      <w:pPr>
        <w:pStyle w:val="Odstavecseseznamem"/>
        <w:numPr>
          <w:ilvl w:val="0"/>
          <w:numId w:val="2"/>
        </w:numPr>
        <w:spacing w:after="0" w:line="288" w:lineRule="auto"/>
        <w:ind w:left="1080"/>
        <w:rPr>
          <w:sz w:val="24"/>
          <w:szCs w:val="24"/>
        </w:rPr>
      </w:pPr>
      <w:r w:rsidRPr="00E44CD4">
        <w:rPr>
          <w:sz w:val="24"/>
          <w:szCs w:val="24"/>
        </w:rPr>
        <w:t>ústřední orgány státní správy</w:t>
      </w:r>
    </w:p>
    <w:p w:rsidR="00AF2F9E" w:rsidRPr="00E44CD4" w:rsidRDefault="00AF2F9E" w:rsidP="00E44CD4">
      <w:pPr>
        <w:pStyle w:val="Odstavecseseznamem"/>
        <w:numPr>
          <w:ilvl w:val="0"/>
          <w:numId w:val="2"/>
        </w:numPr>
        <w:spacing w:after="0" w:line="288" w:lineRule="auto"/>
        <w:ind w:left="1080"/>
        <w:rPr>
          <w:sz w:val="24"/>
          <w:szCs w:val="24"/>
        </w:rPr>
      </w:pPr>
      <w:r w:rsidRPr="00E44CD4">
        <w:rPr>
          <w:sz w:val="24"/>
          <w:szCs w:val="24"/>
        </w:rPr>
        <w:t>územní orgány státní správy</w:t>
      </w:r>
    </w:p>
    <w:p w:rsidR="00AF2F9E" w:rsidRPr="00E44CD4" w:rsidRDefault="00AF2F9E" w:rsidP="00E44CD4">
      <w:pPr>
        <w:pStyle w:val="Odstavecseseznamem"/>
        <w:numPr>
          <w:ilvl w:val="0"/>
          <w:numId w:val="2"/>
        </w:numPr>
        <w:spacing w:after="0" w:line="288" w:lineRule="auto"/>
        <w:ind w:left="1080"/>
        <w:rPr>
          <w:sz w:val="24"/>
          <w:szCs w:val="24"/>
        </w:rPr>
      </w:pPr>
      <w:r w:rsidRPr="00E44CD4">
        <w:rPr>
          <w:sz w:val="24"/>
          <w:szCs w:val="24"/>
        </w:rPr>
        <w:t>ostatní státní orgány</w:t>
      </w:r>
    </w:p>
    <w:p w:rsidR="007D552E" w:rsidRPr="00E44CD4" w:rsidRDefault="00AF2F9E" w:rsidP="00E44CD4">
      <w:pPr>
        <w:pStyle w:val="Odstavecseseznamem"/>
        <w:numPr>
          <w:ilvl w:val="0"/>
          <w:numId w:val="2"/>
        </w:numPr>
        <w:spacing w:after="0" w:line="288" w:lineRule="auto"/>
        <w:ind w:left="1080"/>
        <w:rPr>
          <w:sz w:val="24"/>
          <w:szCs w:val="24"/>
        </w:rPr>
      </w:pPr>
      <w:r w:rsidRPr="00E44CD4">
        <w:rPr>
          <w:sz w:val="24"/>
          <w:szCs w:val="24"/>
        </w:rPr>
        <w:t>jiné k tomu oprávněné subjekty</w:t>
      </w:r>
    </w:p>
    <w:p w:rsidR="00C40ED9" w:rsidRPr="00E44CD4" w:rsidRDefault="00C40ED9" w:rsidP="00E44CD4">
      <w:pPr>
        <w:spacing w:after="0" w:line="288" w:lineRule="auto"/>
        <w:ind w:left="360"/>
        <w:rPr>
          <w:sz w:val="24"/>
          <w:szCs w:val="24"/>
        </w:rPr>
      </w:pPr>
    </w:p>
    <w:p w:rsidR="00C40ED9" w:rsidRPr="00E44CD4" w:rsidRDefault="00C40ED9" w:rsidP="00E44CD4">
      <w:pPr>
        <w:pStyle w:val="Odstavecseseznamem"/>
        <w:numPr>
          <w:ilvl w:val="0"/>
          <w:numId w:val="4"/>
        </w:numPr>
        <w:spacing w:after="0" w:line="288" w:lineRule="auto"/>
        <w:ind w:left="1080"/>
        <w:rPr>
          <w:sz w:val="24"/>
          <w:szCs w:val="24"/>
        </w:rPr>
      </w:pPr>
      <w:r w:rsidRPr="00E44CD4">
        <w:rPr>
          <w:sz w:val="24"/>
          <w:szCs w:val="24"/>
        </w:rPr>
        <w:t>ústřední státní orgány</w:t>
      </w:r>
    </w:p>
    <w:p w:rsidR="002B1B18" w:rsidRPr="00E44CD4" w:rsidRDefault="00C40ED9" w:rsidP="002B1B18">
      <w:pPr>
        <w:pStyle w:val="Odstavecseseznamem"/>
        <w:numPr>
          <w:ilvl w:val="1"/>
          <w:numId w:val="4"/>
        </w:numPr>
        <w:spacing w:after="0" w:line="288" w:lineRule="auto"/>
        <w:ind w:left="1800"/>
        <w:rPr>
          <w:sz w:val="24"/>
          <w:szCs w:val="24"/>
        </w:rPr>
      </w:pPr>
      <w:r w:rsidRPr="00E44CD4">
        <w:rPr>
          <w:sz w:val="24"/>
          <w:szCs w:val="24"/>
        </w:rPr>
        <w:t>především ministerstva</w:t>
      </w:r>
      <w:r w:rsidR="002B1B18" w:rsidRPr="002B1B18">
        <w:rPr>
          <w:sz w:val="24"/>
          <w:szCs w:val="24"/>
        </w:rPr>
        <w:t xml:space="preserve"> </w:t>
      </w:r>
      <w:r w:rsidR="002B1B18">
        <w:rPr>
          <w:sz w:val="24"/>
          <w:szCs w:val="24"/>
        </w:rPr>
        <w:t>(</w:t>
      </w:r>
      <w:r w:rsidR="002B1B18" w:rsidRPr="00E44CD4">
        <w:rPr>
          <w:sz w:val="24"/>
          <w:szCs w:val="24"/>
        </w:rPr>
        <w:t>mají celostátní působnost</w:t>
      </w:r>
      <w:r w:rsidR="002B1B18">
        <w:rPr>
          <w:sz w:val="24"/>
          <w:szCs w:val="24"/>
        </w:rPr>
        <w:t>)</w:t>
      </w:r>
    </w:p>
    <w:p w:rsidR="00C40ED9" w:rsidRPr="00E44CD4" w:rsidRDefault="00C40ED9" w:rsidP="002B1B18">
      <w:pPr>
        <w:pStyle w:val="Odstavecseseznamem"/>
        <w:spacing w:after="0" w:line="288" w:lineRule="auto"/>
        <w:ind w:left="1800"/>
        <w:rPr>
          <w:sz w:val="24"/>
          <w:szCs w:val="24"/>
        </w:rPr>
      </w:pPr>
    </w:p>
    <w:p w:rsidR="00C40ED9" w:rsidRPr="002B1B18" w:rsidRDefault="00C40ED9" w:rsidP="00E44CD4">
      <w:pPr>
        <w:pStyle w:val="Odstavecseseznamem"/>
        <w:numPr>
          <w:ilvl w:val="0"/>
          <w:numId w:val="4"/>
        </w:numPr>
        <w:spacing w:after="0" w:line="288" w:lineRule="auto"/>
        <w:ind w:left="1080"/>
        <w:rPr>
          <w:sz w:val="24"/>
          <w:szCs w:val="24"/>
        </w:rPr>
      </w:pPr>
      <w:r w:rsidRPr="002B1B18">
        <w:rPr>
          <w:sz w:val="24"/>
          <w:szCs w:val="24"/>
        </w:rPr>
        <w:t>územní státní orgány</w:t>
      </w:r>
    </w:p>
    <w:p w:rsidR="002B1B18" w:rsidRPr="00E44CD4" w:rsidRDefault="003637FD" w:rsidP="002B1B18">
      <w:pPr>
        <w:pStyle w:val="Odstavecseseznamem"/>
        <w:numPr>
          <w:ilvl w:val="1"/>
          <w:numId w:val="4"/>
        </w:numPr>
        <w:spacing w:after="0" w:line="288" w:lineRule="auto"/>
        <w:ind w:left="1800"/>
        <w:rPr>
          <w:sz w:val="24"/>
          <w:szCs w:val="24"/>
        </w:rPr>
      </w:pPr>
      <w:r w:rsidRPr="002B1B18">
        <w:rPr>
          <w:sz w:val="24"/>
          <w:szCs w:val="24"/>
        </w:rPr>
        <w:t>úřady</w:t>
      </w:r>
      <w:r w:rsidR="002B1B18" w:rsidRPr="002B1B18">
        <w:rPr>
          <w:sz w:val="24"/>
          <w:szCs w:val="24"/>
        </w:rPr>
        <w:t xml:space="preserve"> (</w:t>
      </w:r>
      <w:r w:rsidR="002B1B18" w:rsidRPr="002B1B18">
        <w:rPr>
          <w:sz w:val="24"/>
          <w:szCs w:val="24"/>
        </w:rPr>
        <w:t>mají</w:t>
      </w:r>
      <w:r w:rsidR="002B1B18" w:rsidRPr="00E44CD4">
        <w:rPr>
          <w:sz w:val="24"/>
          <w:szCs w:val="24"/>
        </w:rPr>
        <w:t xml:space="preserve"> pouze místní působnost</w:t>
      </w:r>
      <w:r w:rsidR="002B1B18">
        <w:rPr>
          <w:sz w:val="24"/>
          <w:szCs w:val="24"/>
        </w:rPr>
        <w:t>)</w:t>
      </w:r>
    </w:p>
    <w:p w:rsidR="003637FD" w:rsidRPr="002B1B18" w:rsidRDefault="003637FD" w:rsidP="002B1B18">
      <w:pPr>
        <w:spacing w:after="0" w:line="288" w:lineRule="auto"/>
        <w:rPr>
          <w:sz w:val="24"/>
          <w:szCs w:val="24"/>
          <w:highlight w:val="yellow"/>
        </w:rPr>
      </w:pPr>
    </w:p>
    <w:p w:rsidR="00C40ED9" w:rsidRPr="00E44CD4" w:rsidRDefault="00C40ED9" w:rsidP="00E44CD4">
      <w:pPr>
        <w:pStyle w:val="Odstavecseseznamem"/>
        <w:numPr>
          <w:ilvl w:val="0"/>
          <w:numId w:val="4"/>
        </w:numPr>
        <w:spacing w:after="0" w:line="288" w:lineRule="auto"/>
        <w:ind w:left="1080"/>
        <w:rPr>
          <w:sz w:val="24"/>
          <w:szCs w:val="24"/>
        </w:rPr>
      </w:pPr>
      <w:r w:rsidRPr="00E44CD4">
        <w:rPr>
          <w:sz w:val="24"/>
          <w:szCs w:val="24"/>
        </w:rPr>
        <w:t>ostatní státní orgány</w:t>
      </w:r>
    </w:p>
    <w:p w:rsidR="00C40ED9" w:rsidRDefault="00C40ED9" w:rsidP="00E44CD4">
      <w:pPr>
        <w:pStyle w:val="Odstavecseseznamem"/>
        <w:numPr>
          <w:ilvl w:val="1"/>
          <w:numId w:val="4"/>
        </w:numPr>
        <w:spacing w:after="0" w:line="288" w:lineRule="auto"/>
        <w:ind w:left="1800"/>
        <w:rPr>
          <w:sz w:val="24"/>
          <w:szCs w:val="24"/>
        </w:rPr>
      </w:pPr>
      <w:r w:rsidRPr="00E44CD4">
        <w:rPr>
          <w:sz w:val="24"/>
          <w:szCs w:val="24"/>
        </w:rPr>
        <w:t>např. státní fondy</w:t>
      </w:r>
    </w:p>
    <w:p w:rsidR="002B1B18" w:rsidRPr="00E44CD4" w:rsidRDefault="002B1B18" w:rsidP="002B1B18">
      <w:pPr>
        <w:pStyle w:val="Odstavecseseznamem"/>
        <w:spacing w:after="0" w:line="288" w:lineRule="auto"/>
        <w:ind w:left="1800"/>
        <w:rPr>
          <w:sz w:val="24"/>
          <w:szCs w:val="24"/>
        </w:rPr>
      </w:pPr>
    </w:p>
    <w:p w:rsidR="00C40ED9" w:rsidRPr="00E44CD4" w:rsidRDefault="00C40ED9" w:rsidP="00E44CD4">
      <w:pPr>
        <w:pStyle w:val="Odstavecseseznamem"/>
        <w:numPr>
          <w:ilvl w:val="0"/>
          <w:numId w:val="4"/>
        </w:numPr>
        <w:spacing w:after="0" w:line="288" w:lineRule="auto"/>
        <w:ind w:left="1080"/>
        <w:rPr>
          <w:sz w:val="24"/>
          <w:szCs w:val="24"/>
        </w:rPr>
      </w:pPr>
      <w:r w:rsidRPr="00E44CD4">
        <w:rPr>
          <w:sz w:val="24"/>
          <w:szCs w:val="24"/>
        </w:rPr>
        <w:t>jiné oprávněné subjekty</w:t>
      </w:r>
    </w:p>
    <w:p w:rsidR="00C40ED9" w:rsidRDefault="00C40ED9" w:rsidP="00E44CD4">
      <w:pPr>
        <w:pStyle w:val="Odstavecseseznamem"/>
        <w:numPr>
          <w:ilvl w:val="1"/>
          <w:numId w:val="4"/>
        </w:numPr>
        <w:spacing w:after="0" w:line="288" w:lineRule="auto"/>
        <w:ind w:left="1800"/>
        <w:rPr>
          <w:sz w:val="24"/>
          <w:szCs w:val="24"/>
        </w:rPr>
      </w:pPr>
      <w:r w:rsidRPr="00E44CD4">
        <w:rPr>
          <w:sz w:val="24"/>
          <w:szCs w:val="24"/>
        </w:rPr>
        <w:t>např. veřejná stráž</w:t>
      </w:r>
    </w:p>
    <w:p w:rsidR="002B1B18" w:rsidRPr="00E44CD4" w:rsidRDefault="002B1B18" w:rsidP="002B1B18">
      <w:pPr>
        <w:pStyle w:val="Odstavecseseznamem"/>
        <w:spacing w:after="0" w:line="288" w:lineRule="auto"/>
        <w:ind w:left="1800"/>
        <w:rPr>
          <w:sz w:val="24"/>
          <w:szCs w:val="24"/>
        </w:rPr>
      </w:pPr>
    </w:p>
    <w:p w:rsidR="008D6EF0" w:rsidRPr="00E44CD4" w:rsidRDefault="008D6EF0" w:rsidP="00E44CD4">
      <w:pPr>
        <w:spacing w:after="0" w:line="288" w:lineRule="auto"/>
        <w:ind w:left="360"/>
        <w:rPr>
          <w:sz w:val="24"/>
          <w:szCs w:val="24"/>
          <w:u w:val="single"/>
        </w:rPr>
      </w:pPr>
      <w:r w:rsidRPr="00E44CD4">
        <w:rPr>
          <w:sz w:val="24"/>
          <w:szCs w:val="24"/>
          <w:u w:val="single"/>
        </w:rPr>
        <w:t>Rozlišení státní správy:</w:t>
      </w:r>
    </w:p>
    <w:p w:rsidR="008D6EF0" w:rsidRPr="00E44CD4" w:rsidRDefault="008D6EF0" w:rsidP="00E44CD4">
      <w:pPr>
        <w:pStyle w:val="Odstavecseseznamem"/>
        <w:numPr>
          <w:ilvl w:val="0"/>
          <w:numId w:val="5"/>
        </w:numPr>
        <w:spacing w:after="0" w:line="288" w:lineRule="auto"/>
        <w:ind w:left="1074" w:hanging="357"/>
        <w:rPr>
          <w:sz w:val="24"/>
          <w:szCs w:val="24"/>
        </w:rPr>
      </w:pPr>
      <w:r w:rsidRPr="00E44CD4">
        <w:rPr>
          <w:sz w:val="24"/>
          <w:szCs w:val="24"/>
        </w:rPr>
        <w:t xml:space="preserve">specializovaná </w:t>
      </w:r>
    </w:p>
    <w:p w:rsidR="008D6EF0" w:rsidRPr="00E44CD4" w:rsidRDefault="008D6EF0" w:rsidP="00E44CD4">
      <w:pPr>
        <w:pStyle w:val="Odstavecseseznamem"/>
        <w:numPr>
          <w:ilvl w:val="1"/>
          <w:numId w:val="5"/>
        </w:numPr>
        <w:spacing w:after="0" w:line="288" w:lineRule="auto"/>
        <w:ind w:left="1794" w:hanging="357"/>
        <w:rPr>
          <w:sz w:val="24"/>
          <w:szCs w:val="24"/>
        </w:rPr>
      </w:pPr>
      <w:r w:rsidRPr="00E44CD4">
        <w:rPr>
          <w:sz w:val="24"/>
          <w:szCs w:val="24"/>
        </w:rPr>
        <w:t>např. finanční úřad</w:t>
      </w:r>
    </w:p>
    <w:p w:rsidR="008D6EF0" w:rsidRPr="00E44CD4" w:rsidRDefault="008D6EF0" w:rsidP="00E44CD4">
      <w:pPr>
        <w:pStyle w:val="Odstavecseseznamem"/>
        <w:numPr>
          <w:ilvl w:val="0"/>
          <w:numId w:val="5"/>
        </w:numPr>
        <w:spacing w:after="0" w:line="288" w:lineRule="auto"/>
        <w:ind w:left="1074" w:hanging="357"/>
        <w:rPr>
          <w:sz w:val="24"/>
          <w:szCs w:val="24"/>
        </w:rPr>
      </w:pPr>
      <w:r w:rsidRPr="00E44CD4">
        <w:rPr>
          <w:sz w:val="24"/>
          <w:szCs w:val="24"/>
        </w:rPr>
        <w:t xml:space="preserve">všeobecná </w:t>
      </w:r>
    </w:p>
    <w:p w:rsidR="008D6EF0" w:rsidRPr="00E44CD4" w:rsidRDefault="008D6EF0" w:rsidP="00E44CD4">
      <w:pPr>
        <w:pStyle w:val="Odstavecseseznamem"/>
        <w:numPr>
          <w:ilvl w:val="1"/>
          <w:numId w:val="5"/>
        </w:numPr>
        <w:spacing w:after="0" w:line="288" w:lineRule="auto"/>
        <w:ind w:left="1794" w:hanging="357"/>
        <w:rPr>
          <w:sz w:val="24"/>
          <w:szCs w:val="24"/>
        </w:rPr>
      </w:pPr>
      <w:r w:rsidRPr="00E44CD4">
        <w:rPr>
          <w:sz w:val="24"/>
          <w:szCs w:val="24"/>
        </w:rPr>
        <w:t>např. územní samosprávní celky</w:t>
      </w:r>
    </w:p>
    <w:p w:rsidR="008D6EF0" w:rsidRDefault="008D6EF0" w:rsidP="008D6EF0">
      <w:pPr>
        <w:spacing w:after="0" w:line="288" w:lineRule="auto"/>
        <w:rPr>
          <w:sz w:val="24"/>
          <w:szCs w:val="24"/>
        </w:rPr>
      </w:pPr>
    </w:p>
    <w:p w:rsidR="0081130B" w:rsidRPr="0081130B" w:rsidRDefault="0081130B" w:rsidP="0081130B">
      <w:pPr>
        <w:spacing w:after="0" w:line="288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Jaká je forma užívání počítačů ve státní správě</w:t>
      </w:r>
      <w:r w:rsidRPr="0081130B">
        <w:rPr>
          <w:b/>
          <w:color w:val="FF0000"/>
          <w:sz w:val="24"/>
          <w:szCs w:val="24"/>
        </w:rPr>
        <w:t>?</w:t>
      </w:r>
    </w:p>
    <w:p w:rsidR="003637FD" w:rsidRPr="00E44CD4" w:rsidRDefault="003637FD" w:rsidP="008D6EF0">
      <w:pPr>
        <w:spacing w:after="0" w:line="288" w:lineRule="auto"/>
        <w:rPr>
          <w:b/>
          <w:sz w:val="24"/>
          <w:szCs w:val="24"/>
        </w:rPr>
      </w:pPr>
      <w:r w:rsidRPr="00E44CD4">
        <w:rPr>
          <w:b/>
          <w:sz w:val="24"/>
          <w:szCs w:val="24"/>
        </w:rPr>
        <w:t>Intranet</w:t>
      </w:r>
    </w:p>
    <w:p w:rsidR="00E44CD4" w:rsidRDefault="00E44CD4" w:rsidP="00E44CD4">
      <w:pPr>
        <w:pStyle w:val="Odstavecseseznamem"/>
        <w:numPr>
          <w:ilvl w:val="0"/>
          <w:numId w:val="7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komunikace v rámci úřadu/ministerstva</w:t>
      </w:r>
      <w:r w:rsidR="0081130B">
        <w:rPr>
          <w:sz w:val="24"/>
          <w:szCs w:val="24"/>
        </w:rPr>
        <w:t xml:space="preserve"> prostřednictvím komunikátorů</w:t>
      </w:r>
    </w:p>
    <w:p w:rsidR="00735F4E" w:rsidRPr="00E44CD4" w:rsidRDefault="00735F4E" w:rsidP="00E44CD4">
      <w:pPr>
        <w:pStyle w:val="Odstavecseseznamem"/>
        <w:numPr>
          <w:ilvl w:val="0"/>
          <w:numId w:val="7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sdílení </w:t>
      </w:r>
      <w:r w:rsidR="0081130B">
        <w:rPr>
          <w:sz w:val="24"/>
          <w:szCs w:val="24"/>
        </w:rPr>
        <w:t xml:space="preserve">interních </w:t>
      </w:r>
      <w:r>
        <w:rPr>
          <w:sz w:val="24"/>
          <w:szCs w:val="24"/>
        </w:rPr>
        <w:t>informací</w:t>
      </w:r>
    </w:p>
    <w:p w:rsidR="003637FD" w:rsidRPr="00E44CD4" w:rsidRDefault="003637FD" w:rsidP="008D6EF0">
      <w:pPr>
        <w:spacing w:after="0" w:line="288" w:lineRule="auto"/>
        <w:rPr>
          <w:b/>
          <w:sz w:val="24"/>
          <w:szCs w:val="24"/>
        </w:rPr>
      </w:pPr>
      <w:r w:rsidRPr="00E44CD4">
        <w:rPr>
          <w:b/>
          <w:sz w:val="24"/>
          <w:szCs w:val="24"/>
        </w:rPr>
        <w:t>Internet</w:t>
      </w:r>
    </w:p>
    <w:p w:rsidR="003637FD" w:rsidRPr="00E44CD4" w:rsidRDefault="00E44CD4" w:rsidP="003637FD">
      <w:pPr>
        <w:pStyle w:val="Odstavecseseznamem"/>
        <w:numPr>
          <w:ilvl w:val="0"/>
          <w:numId w:val="6"/>
        </w:numPr>
        <w:spacing w:after="0" w:line="288" w:lineRule="auto"/>
        <w:rPr>
          <w:sz w:val="24"/>
          <w:szCs w:val="24"/>
        </w:rPr>
      </w:pPr>
      <w:r w:rsidRPr="00E44CD4">
        <w:rPr>
          <w:sz w:val="24"/>
          <w:szCs w:val="24"/>
        </w:rPr>
        <w:t>seznam úřadů, jejich výskyt</w:t>
      </w:r>
    </w:p>
    <w:p w:rsidR="00E44CD4" w:rsidRDefault="00E44CD4" w:rsidP="003637FD">
      <w:pPr>
        <w:pStyle w:val="Odstavecseseznamem"/>
        <w:numPr>
          <w:ilvl w:val="0"/>
          <w:numId w:val="6"/>
        </w:numPr>
        <w:spacing w:after="0" w:line="288" w:lineRule="auto"/>
        <w:rPr>
          <w:sz w:val="24"/>
          <w:szCs w:val="24"/>
        </w:rPr>
      </w:pPr>
      <w:r w:rsidRPr="00E44CD4">
        <w:rPr>
          <w:sz w:val="24"/>
          <w:szCs w:val="24"/>
        </w:rPr>
        <w:t>užitečné informace</w:t>
      </w:r>
      <w:r w:rsidR="0081130B">
        <w:rPr>
          <w:sz w:val="24"/>
          <w:szCs w:val="24"/>
        </w:rPr>
        <w:t xml:space="preserve"> pro občany</w:t>
      </w:r>
    </w:p>
    <w:p w:rsidR="00E44CD4" w:rsidRDefault="00E44CD4" w:rsidP="003637FD">
      <w:pPr>
        <w:pStyle w:val="Odstavecseseznamem"/>
        <w:numPr>
          <w:ilvl w:val="0"/>
          <w:numId w:val="6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vzájemná komunikace mezi úřady/ministerstvy</w:t>
      </w:r>
      <w:r w:rsidR="0081130B">
        <w:rPr>
          <w:sz w:val="24"/>
          <w:szCs w:val="24"/>
        </w:rPr>
        <w:t xml:space="preserve"> prostřednictvím e-mailu a datových schránek</w:t>
      </w:r>
    </w:p>
    <w:p w:rsidR="006A117E" w:rsidRDefault="006A117E" w:rsidP="006A117E">
      <w:pPr>
        <w:pStyle w:val="Odstavecseseznamem"/>
        <w:spacing w:after="0" w:line="288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2625" cy="49974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7E" w:rsidRDefault="006A117E" w:rsidP="0081130B">
      <w:pPr>
        <w:spacing w:after="0" w:line="288" w:lineRule="auto"/>
        <w:rPr>
          <w:b/>
          <w:color w:val="FF0000"/>
          <w:sz w:val="24"/>
          <w:szCs w:val="24"/>
        </w:rPr>
      </w:pPr>
    </w:p>
    <w:p w:rsidR="0081130B" w:rsidRPr="0081130B" w:rsidRDefault="0081130B" w:rsidP="0081130B">
      <w:pPr>
        <w:spacing w:after="0" w:line="288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Co je </w:t>
      </w:r>
      <w:r w:rsidRPr="0081130B">
        <w:rPr>
          <w:b/>
          <w:color w:val="FF0000"/>
          <w:sz w:val="24"/>
          <w:szCs w:val="24"/>
        </w:rPr>
        <w:t>e-Government?</w:t>
      </w:r>
    </w:p>
    <w:p w:rsidR="00E44CD4" w:rsidRPr="00E44CD4" w:rsidRDefault="00E44CD4" w:rsidP="002B1B18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sz w:val="24"/>
          <w:szCs w:val="24"/>
        </w:rPr>
      </w:pPr>
      <w:r w:rsidRPr="00E44CD4">
        <w:rPr>
          <w:sz w:val="24"/>
          <w:szCs w:val="24"/>
        </w:rPr>
        <w:t xml:space="preserve">zabývá </w:t>
      </w:r>
      <w:r w:rsidR="002B1B18">
        <w:rPr>
          <w:sz w:val="24"/>
          <w:szCs w:val="24"/>
        </w:rPr>
        <w:t xml:space="preserve">se </w:t>
      </w:r>
      <w:r w:rsidRPr="00E44CD4">
        <w:rPr>
          <w:sz w:val="24"/>
          <w:szCs w:val="24"/>
        </w:rPr>
        <w:t>elektronizací výkonu veřejné správy</w:t>
      </w:r>
    </w:p>
    <w:p w:rsidR="00FD3B72" w:rsidRDefault="00FD3B72" w:rsidP="002B1B18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E44CD4" w:rsidRPr="00E44CD4">
        <w:rPr>
          <w:sz w:val="24"/>
          <w:szCs w:val="24"/>
        </w:rPr>
        <w:t xml:space="preserve">využívání informačních technologií veřejnými institucemi pro zajištění výměny informací s občany, soukromými organizacemi a </w:t>
      </w:r>
      <w:r>
        <w:rPr>
          <w:sz w:val="24"/>
          <w:szCs w:val="24"/>
        </w:rPr>
        <w:t xml:space="preserve">jinými veřejnými institucemi </w:t>
      </w:r>
    </w:p>
    <w:p w:rsidR="00E44CD4" w:rsidRPr="00E44CD4" w:rsidRDefault="00FD3B72" w:rsidP="002B1B18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účel:</w:t>
      </w:r>
      <w:r w:rsidR="00E44CD4" w:rsidRPr="00E44CD4">
        <w:rPr>
          <w:sz w:val="24"/>
          <w:szCs w:val="24"/>
        </w:rPr>
        <w:t xml:space="preserve"> zvyšování efektivity vnitřního fungování a pos</w:t>
      </w:r>
      <w:r w:rsidR="002B1B18">
        <w:rPr>
          <w:sz w:val="24"/>
          <w:szCs w:val="24"/>
        </w:rPr>
        <w:t>kytování rychlých, dostupných a </w:t>
      </w:r>
      <w:r>
        <w:rPr>
          <w:sz w:val="24"/>
          <w:szCs w:val="24"/>
        </w:rPr>
        <w:t>kvalitních informačních služeb</w:t>
      </w:r>
    </w:p>
    <w:p w:rsidR="00E44CD4" w:rsidRPr="00E44CD4" w:rsidRDefault="00E44CD4" w:rsidP="002B1B18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sz w:val="24"/>
          <w:szCs w:val="24"/>
        </w:rPr>
      </w:pPr>
      <w:r w:rsidRPr="00E44CD4">
        <w:rPr>
          <w:sz w:val="24"/>
          <w:szCs w:val="24"/>
        </w:rPr>
        <w:t>zlepšení fungování veřejné sprá</w:t>
      </w:r>
      <w:r w:rsidR="00FD3B72">
        <w:rPr>
          <w:sz w:val="24"/>
          <w:szCs w:val="24"/>
        </w:rPr>
        <w:t>vy a jejího vztahu k veřejnosti</w:t>
      </w:r>
    </w:p>
    <w:p w:rsidR="00E44CD4" w:rsidRDefault="00E44CD4" w:rsidP="002B1B18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sz w:val="24"/>
          <w:szCs w:val="24"/>
        </w:rPr>
      </w:pPr>
      <w:r w:rsidRPr="00E44CD4">
        <w:rPr>
          <w:sz w:val="24"/>
          <w:szCs w:val="24"/>
        </w:rPr>
        <w:t>Cílem je rychlejší, spolehlivější a levnější poskytování služeb veřejné správy nejširší veřejnosti a zajištění větší otevřenosti veřejné správy ve vztah</w:t>
      </w:r>
      <w:r w:rsidR="00FD3B72">
        <w:rPr>
          <w:sz w:val="24"/>
          <w:szCs w:val="24"/>
        </w:rPr>
        <w:t>u ke svým uživatelům (občanům)</w:t>
      </w:r>
    </w:p>
    <w:p w:rsidR="00E44CD4" w:rsidRDefault="00E44CD4" w:rsidP="00E44CD4">
      <w:pPr>
        <w:spacing w:after="0" w:line="288" w:lineRule="auto"/>
        <w:rPr>
          <w:sz w:val="24"/>
          <w:szCs w:val="24"/>
        </w:rPr>
      </w:pPr>
    </w:p>
    <w:p w:rsidR="006A117E" w:rsidRDefault="006A117E" w:rsidP="00E44CD4">
      <w:pPr>
        <w:spacing w:after="0" w:line="288" w:lineRule="auto"/>
        <w:rPr>
          <w:sz w:val="24"/>
          <w:szCs w:val="24"/>
        </w:rPr>
      </w:pPr>
    </w:p>
    <w:p w:rsidR="006A117E" w:rsidRDefault="006A117E" w:rsidP="00E44CD4">
      <w:pPr>
        <w:spacing w:after="0" w:line="288" w:lineRule="auto"/>
        <w:rPr>
          <w:sz w:val="24"/>
          <w:szCs w:val="24"/>
        </w:rPr>
      </w:pPr>
    </w:p>
    <w:p w:rsidR="006A117E" w:rsidRDefault="006A117E" w:rsidP="00E44CD4">
      <w:pPr>
        <w:spacing w:after="0" w:line="288" w:lineRule="auto"/>
        <w:rPr>
          <w:sz w:val="24"/>
          <w:szCs w:val="24"/>
        </w:rPr>
      </w:pPr>
    </w:p>
    <w:p w:rsidR="006A117E" w:rsidRDefault="006A117E" w:rsidP="00E44CD4">
      <w:pPr>
        <w:spacing w:after="0" w:line="288" w:lineRule="auto"/>
        <w:rPr>
          <w:noProof/>
          <w:lang w:eastAsia="cs-CZ"/>
        </w:rPr>
      </w:pPr>
    </w:p>
    <w:p w:rsidR="006A117E" w:rsidRDefault="006A117E" w:rsidP="00E44CD4">
      <w:pPr>
        <w:spacing w:after="0" w:line="288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2625" cy="37211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7E" w:rsidRDefault="006A117E" w:rsidP="00E44CD4">
      <w:pPr>
        <w:spacing w:after="0" w:line="288" w:lineRule="auto"/>
        <w:rPr>
          <w:sz w:val="24"/>
          <w:szCs w:val="24"/>
        </w:rPr>
      </w:pPr>
    </w:p>
    <w:p w:rsidR="00E44CD4" w:rsidRPr="00FD3B72" w:rsidRDefault="00E44CD4" w:rsidP="00E44CD4">
      <w:pPr>
        <w:spacing w:after="0" w:line="288" w:lineRule="auto"/>
        <w:rPr>
          <w:b/>
          <w:sz w:val="24"/>
          <w:szCs w:val="24"/>
        </w:rPr>
      </w:pPr>
      <w:r w:rsidRPr="00FD3B72">
        <w:rPr>
          <w:b/>
          <w:sz w:val="24"/>
          <w:szCs w:val="24"/>
        </w:rPr>
        <w:t>Datové schránky</w:t>
      </w:r>
    </w:p>
    <w:p w:rsidR="004474CC" w:rsidRDefault="004474CC" w:rsidP="002B1B18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elektronické úložiště</w:t>
      </w:r>
    </w:p>
    <w:p w:rsidR="004474CC" w:rsidRDefault="004474CC" w:rsidP="002B1B18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4"/>
          <w:szCs w:val="24"/>
        </w:rPr>
      </w:pPr>
      <w:r w:rsidRPr="004474CC">
        <w:rPr>
          <w:sz w:val="24"/>
          <w:szCs w:val="24"/>
        </w:rPr>
        <w:t xml:space="preserve">doručují </w:t>
      </w:r>
      <w:r>
        <w:rPr>
          <w:sz w:val="24"/>
          <w:szCs w:val="24"/>
        </w:rPr>
        <w:t xml:space="preserve">se na něj </w:t>
      </w:r>
      <w:r w:rsidRPr="00065EFE">
        <w:rPr>
          <w:sz w:val="24"/>
          <w:szCs w:val="24"/>
        </w:rPr>
        <w:t>dokumenty orgánů veřejné moci a stejně tak i vůči nim</w:t>
      </w:r>
    </w:p>
    <w:p w:rsidR="00E44CD4" w:rsidRDefault="004474CC" w:rsidP="002B1B18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4474CC">
        <w:rPr>
          <w:sz w:val="24"/>
          <w:szCs w:val="24"/>
        </w:rPr>
        <w:t>ento způsob komunikace nahrazuje klasické doručování v list</w:t>
      </w:r>
      <w:r>
        <w:rPr>
          <w:sz w:val="24"/>
          <w:szCs w:val="24"/>
        </w:rPr>
        <w:t>inné podobě</w:t>
      </w:r>
    </w:p>
    <w:p w:rsidR="004474CC" w:rsidRDefault="004474CC" w:rsidP="002B1B18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hlavní výhody</w:t>
      </w:r>
      <w:r w:rsidR="00FD3B72">
        <w:rPr>
          <w:sz w:val="24"/>
          <w:szCs w:val="24"/>
        </w:rPr>
        <w:t>:</w:t>
      </w:r>
    </w:p>
    <w:p w:rsidR="004474CC" w:rsidRDefault="004474CC" w:rsidP="002B1B18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sz w:val="24"/>
          <w:szCs w:val="24"/>
        </w:rPr>
      </w:pPr>
      <w:r w:rsidRPr="004474CC">
        <w:rPr>
          <w:sz w:val="24"/>
          <w:szCs w:val="24"/>
        </w:rPr>
        <w:t>přístup k obsahu DS z jakéhokoli místa, kde je dostupný internet</w:t>
      </w:r>
    </w:p>
    <w:p w:rsidR="004474CC" w:rsidRDefault="004474CC" w:rsidP="002B1B18">
      <w:pPr>
        <w:pStyle w:val="Odstavecseseznamem"/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-&gt;</w:t>
      </w:r>
      <w:r w:rsidRPr="004474CC">
        <w:rPr>
          <w:sz w:val="24"/>
          <w:szCs w:val="24"/>
        </w:rPr>
        <w:t xml:space="preserve"> úspora času</w:t>
      </w:r>
      <w:r>
        <w:rPr>
          <w:sz w:val="24"/>
          <w:szCs w:val="24"/>
        </w:rPr>
        <w:t xml:space="preserve"> (</w:t>
      </w:r>
      <w:r w:rsidRPr="004474CC">
        <w:rPr>
          <w:sz w:val="24"/>
          <w:szCs w:val="24"/>
        </w:rPr>
        <w:t>odpadá nutnost docházet na poštu a t</w:t>
      </w:r>
      <w:r>
        <w:rPr>
          <w:sz w:val="24"/>
          <w:szCs w:val="24"/>
        </w:rPr>
        <w:t>rávit dlouhé chvíle ve frontách)</w:t>
      </w:r>
    </w:p>
    <w:p w:rsidR="004474CC" w:rsidRPr="004474CC" w:rsidRDefault="004474CC" w:rsidP="002B1B18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sz w:val="24"/>
          <w:szCs w:val="24"/>
        </w:rPr>
      </w:pPr>
      <w:r w:rsidRPr="004474CC">
        <w:rPr>
          <w:sz w:val="24"/>
          <w:szCs w:val="24"/>
        </w:rPr>
        <w:t>všechny právnické osoby, stejně jako fyzické osoby, komuniku</w:t>
      </w:r>
      <w:r>
        <w:rPr>
          <w:sz w:val="24"/>
          <w:szCs w:val="24"/>
        </w:rPr>
        <w:t>jí s orgány veřejné moci zdarma</w:t>
      </w:r>
    </w:p>
    <w:p w:rsidR="00E44CD4" w:rsidRPr="00FD3B72" w:rsidRDefault="00E44CD4" w:rsidP="00E44CD4">
      <w:pPr>
        <w:spacing w:after="0" w:line="288" w:lineRule="auto"/>
        <w:rPr>
          <w:b/>
          <w:sz w:val="24"/>
          <w:szCs w:val="24"/>
        </w:rPr>
      </w:pPr>
      <w:r w:rsidRPr="00FD3B72">
        <w:rPr>
          <w:b/>
          <w:sz w:val="24"/>
          <w:szCs w:val="24"/>
        </w:rPr>
        <w:t>Elektronický podpis</w:t>
      </w:r>
    </w:p>
    <w:p w:rsidR="004474CC" w:rsidRDefault="004474CC" w:rsidP="004474CC">
      <w:pPr>
        <w:pStyle w:val="Odstavecseseznamem"/>
        <w:numPr>
          <w:ilvl w:val="0"/>
          <w:numId w:val="10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jeden z hlavních</w:t>
      </w:r>
      <w:r w:rsidRPr="004474CC">
        <w:rPr>
          <w:sz w:val="24"/>
          <w:szCs w:val="24"/>
        </w:rPr>
        <w:t xml:space="preserve"> nástrojů identifikace a autentizace fyzických osob v prostředí internetu</w:t>
      </w:r>
    </w:p>
    <w:p w:rsidR="00FD3B72" w:rsidRDefault="00FD3B72" w:rsidP="00FD3B72">
      <w:pPr>
        <w:spacing w:after="0" w:line="288" w:lineRule="auto"/>
        <w:rPr>
          <w:sz w:val="24"/>
          <w:szCs w:val="24"/>
        </w:rPr>
      </w:pPr>
    </w:p>
    <w:p w:rsidR="00A64277" w:rsidRPr="00A64277" w:rsidRDefault="00A64277" w:rsidP="00A64277">
      <w:pPr>
        <w:spacing w:after="0" w:line="288" w:lineRule="auto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096D6F3" wp14:editId="15C10BEF">
            <wp:simplePos x="0" y="0"/>
            <wp:positionH relativeFrom="column">
              <wp:posOffset>3652520</wp:posOffset>
            </wp:positionH>
            <wp:positionV relativeFrom="paragraph">
              <wp:posOffset>132715</wp:posOffset>
            </wp:positionV>
            <wp:extent cx="549275" cy="329565"/>
            <wp:effectExtent l="0" t="0" r="3175" b="0"/>
            <wp:wrapTight wrapText="bothSides">
              <wp:wrapPolygon edited="0">
                <wp:start x="0" y="0"/>
                <wp:lineTo x="0" y="19977"/>
                <wp:lineTo x="20976" y="19977"/>
                <wp:lineTo x="20976" y="0"/>
                <wp:lineTo x="0" y="0"/>
              </wp:wrapPolygon>
            </wp:wrapTight>
            <wp:docPr id="5" name="obrázek 6" descr="Domovská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movská strán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4"/>
          <w:szCs w:val="24"/>
        </w:rPr>
        <w:t xml:space="preserve">Co je </w:t>
      </w:r>
      <w:r w:rsidRPr="00A64277">
        <w:rPr>
          <w:b/>
          <w:color w:val="FF0000"/>
          <w:sz w:val="24"/>
          <w:szCs w:val="24"/>
        </w:rPr>
        <w:t>CzechPOINT</w:t>
      </w:r>
      <w:r w:rsidRPr="0081130B">
        <w:rPr>
          <w:b/>
          <w:color w:val="FF0000"/>
          <w:sz w:val="24"/>
          <w:szCs w:val="24"/>
        </w:rPr>
        <w:t>?</w:t>
      </w:r>
    </w:p>
    <w:p w:rsidR="00FD3B72" w:rsidRDefault="00A64277" w:rsidP="00FD3B72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3B72">
        <w:rPr>
          <w:sz w:val="24"/>
          <w:szCs w:val="24"/>
        </w:rPr>
        <w:t>(=</w:t>
      </w:r>
      <w:r w:rsidR="00FD3B72" w:rsidRPr="00FD3B72">
        <w:rPr>
          <w:sz w:val="24"/>
          <w:szCs w:val="24"/>
        </w:rPr>
        <w:t>Český Podací Ověřovací Informační Národní Terminál</w:t>
      </w:r>
      <w:r w:rsidR="00FD3B72">
        <w:rPr>
          <w:sz w:val="24"/>
          <w:szCs w:val="24"/>
        </w:rPr>
        <w:t>)</w:t>
      </w:r>
    </w:p>
    <w:p w:rsidR="00FD3B72" w:rsidRDefault="00FD3B72" w:rsidP="002B1B18">
      <w:pPr>
        <w:pStyle w:val="Odstavecseseznamem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</w:rPr>
      </w:pPr>
      <w:r w:rsidRPr="00FD3B72">
        <w:rPr>
          <w:sz w:val="24"/>
          <w:szCs w:val="24"/>
        </w:rPr>
        <w:t>slouží jako asistované místo výkonu veřejné správy, umožňující komunikaci se státem prostřednictvím jednoho místa t</w:t>
      </w:r>
      <w:r>
        <w:rPr>
          <w:sz w:val="24"/>
          <w:szCs w:val="24"/>
        </w:rPr>
        <w:t>ak, aby „obíhala data ne občan“</w:t>
      </w:r>
    </w:p>
    <w:p w:rsidR="00FD3B72" w:rsidRDefault="00FD3B72" w:rsidP="002B1B18">
      <w:pPr>
        <w:pStyle w:val="Odstavecseseznamem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</w:rPr>
      </w:pPr>
      <w:r w:rsidRPr="00FD3B72">
        <w:rPr>
          <w:sz w:val="24"/>
          <w:szCs w:val="24"/>
        </w:rPr>
        <w:t xml:space="preserve">Cílem je vytvořit garantovanou službu pro komunikaci se státem prostřednictvím jednoho universálního místa, kde je možné získat a ověřit data z veřejných i neveřejných informačních systémů, úředně ověřit dokumenty a listiny, převést písemné dokumenty do elektronické podoby a naopak, získat informace o průběhu </w:t>
      </w:r>
      <w:r w:rsidRPr="00FD3B72">
        <w:rPr>
          <w:sz w:val="24"/>
          <w:szCs w:val="24"/>
        </w:rPr>
        <w:lastRenderedPageBreak/>
        <w:t>správních řízení ve vztahu k občanovi a podat podání pro zahájení řízení správních orgánů</w:t>
      </w:r>
    </w:p>
    <w:p w:rsidR="00A64277" w:rsidRPr="00A64277" w:rsidRDefault="00A64277" w:rsidP="00A64277">
      <w:pPr>
        <w:shd w:val="clear" w:color="auto" w:fill="FFFFFF"/>
        <w:spacing w:after="0" w:line="288" w:lineRule="auto"/>
        <w:jc w:val="both"/>
        <w:rPr>
          <w:sz w:val="24"/>
          <w:szCs w:val="24"/>
        </w:rPr>
      </w:pPr>
      <w:r w:rsidRPr="00A64277">
        <w:rPr>
          <w:sz w:val="24"/>
          <w:szCs w:val="24"/>
        </w:rPr>
        <w:t>Czech POINTy v současnosti nabízejí:</w:t>
      </w:r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tabs>
          <w:tab w:val="clear" w:pos="1665"/>
        </w:tabs>
        <w:spacing w:after="0" w:line="288" w:lineRule="auto"/>
        <w:ind w:left="709"/>
        <w:jc w:val="both"/>
        <w:rPr>
          <w:sz w:val="24"/>
          <w:szCs w:val="24"/>
        </w:rPr>
      </w:pPr>
      <w:hyperlink r:id="rId9" w:history="1">
        <w:r w:rsidRPr="00A64277">
          <w:rPr>
            <w:sz w:val="24"/>
            <w:szCs w:val="24"/>
          </w:rPr>
          <w:t>výpis z katastru nemovitostí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10" w:history="1">
        <w:r w:rsidRPr="00A64277">
          <w:rPr>
            <w:sz w:val="24"/>
            <w:szCs w:val="24"/>
          </w:rPr>
          <w:t>výpis z obchodního rejstříku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11" w:history="1">
        <w:r w:rsidRPr="00A64277">
          <w:rPr>
            <w:sz w:val="24"/>
            <w:szCs w:val="24"/>
          </w:rPr>
          <w:t>výpis z živnostenského rejstříku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12" w:history="1">
        <w:r w:rsidRPr="00A64277">
          <w:rPr>
            <w:sz w:val="24"/>
            <w:szCs w:val="24"/>
          </w:rPr>
          <w:t>výpis z rejstříku trestů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13" w:history="1">
        <w:r w:rsidRPr="00A64277">
          <w:rPr>
            <w:sz w:val="24"/>
            <w:szCs w:val="24"/>
          </w:rPr>
          <w:t>výpis z rejstříku trestů pro právnickou osobu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14" w:history="1">
        <w:r w:rsidRPr="00A64277">
          <w:rPr>
            <w:sz w:val="24"/>
            <w:szCs w:val="24"/>
          </w:rPr>
          <w:t>přijetí podání podle živnostenského zákona (§ 72)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15" w:history="1">
        <w:r w:rsidRPr="00A64277">
          <w:rPr>
            <w:sz w:val="24"/>
            <w:szCs w:val="24"/>
          </w:rPr>
          <w:t>žádost o výpis nebo opis z Rejstříku trestů podle zákona č. 124/2008 Sb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16" w:history="1">
        <w:r w:rsidRPr="00A64277">
          <w:rPr>
            <w:sz w:val="24"/>
            <w:szCs w:val="24"/>
          </w:rPr>
          <w:t>výpis z bodového hodnocení řidiče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17" w:history="1">
        <w:r w:rsidRPr="00A64277">
          <w:rPr>
            <w:sz w:val="24"/>
            <w:szCs w:val="24"/>
          </w:rPr>
          <w:t>vydání ověřeného výstupu ze Seznamu kvalifikovaných dodavatelů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18" w:history="1">
        <w:r w:rsidRPr="00A64277">
          <w:rPr>
            <w:sz w:val="24"/>
            <w:szCs w:val="24"/>
          </w:rPr>
          <w:t>podání do registru účastníků provozu modulu autovraků ISOH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19" w:history="1">
        <w:r w:rsidRPr="00A64277">
          <w:rPr>
            <w:sz w:val="24"/>
            <w:szCs w:val="24"/>
          </w:rPr>
          <w:t>výpis z insolvenčního rejstříku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20" w:history="1">
        <w:r w:rsidRPr="00A64277">
          <w:rPr>
            <w:sz w:val="24"/>
            <w:szCs w:val="24"/>
          </w:rPr>
          <w:t>datové schránky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21" w:history="1">
        <w:r w:rsidRPr="00A64277">
          <w:rPr>
            <w:sz w:val="24"/>
            <w:szCs w:val="24"/>
          </w:rPr>
          <w:t>autorizovaná konverze dokumentů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22" w:history="1">
        <w:r w:rsidRPr="00A64277">
          <w:rPr>
            <w:sz w:val="24"/>
            <w:szCs w:val="24"/>
          </w:rPr>
          <w:t>centrální úložiště ověřovacích doložek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23" w:history="1">
        <w:r w:rsidRPr="00A64277">
          <w:rPr>
            <w:sz w:val="24"/>
            <w:szCs w:val="24"/>
          </w:rPr>
          <w:t>úschovna systému Czech POINT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24" w:history="1">
        <w:r w:rsidRPr="00A64277">
          <w:rPr>
            <w:sz w:val="24"/>
            <w:szCs w:val="24"/>
          </w:rPr>
          <w:t>czechPOINT@office</w:t>
        </w:r>
      </w:hyperlink>
    </w:p>
    <w:p w:rsidR="00A64277" w:rsidRPr="00A64277" w:rsidRDefault="00A64277" w:rsidP="00A64277">
      <w:pPr>
        <w:numPr>
          <w:ilvl w:val="0"/>
          <w:numId w:val="11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hyperlink r:id="rId25" w:tooltip="Základní registry a nové služby Czech POINTu - změny a výpisy" w:history="1">
        <w:r w:rsidRPr="00A64277">
          <w:rPr>
            <w:sz w:val="24"/>
            <w:szCs w:val="24"/>
          </w:rPr>
          <w:t>základní registry</w:t>
        </w:r>
      </w:hyperlink>
      <w:r w:rsidRPr="00A64277">
        <w:rPr>
          <w:sz w:val="24"/>
          <w:szCs w:val="24"/>
        </w:rPr>
        <w:t> </w:t>
      </w:r>
    </w:p>
    <w:p w:rsidR="00A64277" w:rsidRPr="00A64277" w:rsidRDefault="00A64277" w:rsidP="00A64277">
      <w:pPr>
        <w:shd w:val="clear" w:color="auto" w:fill="FFFFFF"/>
        <w:spacing w:after="0" w:line="288" w:lineRule="auto"/>
        <w:jc w:val="both"/>
        <w:rPr>
          <w:sz w:val="24"/>
          <w:szCs w:val="24"/>
        </w:rPr>
      </w:pPr>
      <w:r w:rsidRPr="00A64277">
        <w:rPr>
          <w:sz w:val="24"/>
          <w:szCs w:val="24"/>
        </w:rPr>
        <w:t> Czech POINTy jsou dostupné: </w:t>
      </w:r>
    </w:p>
    <w:p w:rsidR="00A64277" w:rsidRPr="00A64277" w:rsidRDefault="00A64277" w:rsidP="00A64277">
      <w:pPr>
        <w:numPr>
          <w:ilvl w:val="0"/>
          <w:numId w:val="12"/>
        </w:numPr>
        <w:shd w:val="clear" w:color="auto" w:fill="FFFFFF"/>
        <w:spacing w:after="75" w:line="288" w:lineRule="auto"/>
        <w:ind w:left="709"/>
        <w:jc w:val="both"/>
        <w:rPr>
          <w:sz w:val="24"/>
          <w:szCs w:val="24"/>
        </w:rPr>
      </w:pPr>
      <w:r w:rsidRPr="00A64277">
        <w:rPr>
          <w:sz w:val="24"/>
          <w:szCs w:val="24"/>
        </w:rPr>
        <w:t>na obecních a městských úřadech</w:t>
      </w:r>
    </w:p>
    <w:p w:rsidR="00A64277" w:rsidRPr="00A64277" w:rsidRDefault="00A64277" w:rsidP="00A64277">
      <w:pPr>
        <w:numPr>
          <w:ilvl w:val="0"/>
          <w:numId w:val="12"/>
        </w:numPr>
        <w:shd w:val="clear" w:color="auto" w:fill="FFFFFF"/>
        <w:spacing w:after="75" w:line="288" w:lineRule="auto"/>
        <w:ind w:left="709"/>
        <w:jc w:val="both"/>
        <w:rPr>
          <w:sz w:val="24"/>
          <w:szCs w:val="24"/>
        </w:rPr>
      </w:pPr>
      <w:r w:rsidRPr="00A64277">
        <w:rPr>
          <w:sz w:val="24"/>
          <w:szCs w:val="24"/>
        </w:rPr>
        <w:t>na pobočkách České pošty</w:t>
      </w:r>
    </w:p>
    <w:p w:rsidR="00A64277" w:rsidRPr="00A64277" w:rsidRDefault="00A64277" w:rsidP="00A64277">
      <w:pPr>
        <w:numPr>
          <w:ilvl w:val="0"/>
          <w:numId w:val="12"/>
        </w:numPr>
        <w:shd w:val="clear" w:color="auto" w:fill="FFFFFF"/>
        <w:spacing w:after="75" w:line="288" w:lineRule="auto"/>
        <w:ind w:left="709"/>
        <w:jc w:val="both"/>
        <w:rPr>
          <w:sz w:val="24"/>
          <w:szCs w:val="24"/>
        </w:rPr>
      </w:pPr>
      <w:r w:rsidRPr="00A64277">
        <w:rPr>
          <w:sz w:val="24"/>
          <w:szCs w:val="24"/>
        </w:rPr>
        <w:t>na pobočkách Hospodářské komory ČR</w:t>
      </w:r>
    </w:p>
    <w:p w:rsidR="00A64277" w:rsidRPr="00A64277" w:rsidRDefault="00A64277" w:rsidP="00A64277">
      <w:pPr>
        <w:numPr>
          <w:ilvl w:val="0"/>
          <w:numId w:val="12"/>
        </w:numPr>
        <w:shd w:val="clear" w:color="auto" w:fill="FFFFFF"/>
        <w:spacing w:after="75" w:line="288" w:lineRule="auto"/>
        <w:ind w:left="709"/>
        <w:jc w:val="both"/>
        <w:rPr>
          <w:sz w:val="24"/>
          <w:szCs w:val="24"/>
        </w:rPr>
      </w:pPr>
      <w:r w:rsidRPr="00A64277">
        <w:rPr>
          <w:sz w:val="24"/>
          <w:szCs w:val="24"/>
        </w:rPr>
        <w:t>na českých zastupitelstvích v zahraniční</w:t>
      </w:r>
    </w:p>
    <w:p w:rsidR="00A64277" w:rsidRPr="00A64277" w:rsidRDefault="00A64277" w:rsidP="00A64277">
      <w:pPr>
        <w:numPr>
          <w:ilvl w:val="0"/>
          <w:numId w:val="12"/>
        </w:numPr>
        <w:shd w:val="clear" w:color="auto" w:fill="FFFFFF"/>
        <w:spacing w:after="75" w:line="288" w:lineRule="auto"/>
        <w:ind w:left="709"/>
        <w:jc w:val="both"/>
        <w:rPr>
          <w:sz w:val="24"/>
          <w:szCs w:val="24"/>
        </w:rPr>
      </w:pPr>
      <w:r w:rsidRPr="00A64277">
        <w:rPr>
          <w:sz w:val="24"/>
          <w:szCs w:val="24"/>
        </w:rPr>
        <w:t>u vybraných notářů</w:t>
      </w:r>
    </w:p>
    <w:p w:rsidR="00A64277" w:rsidRPr="00A64277" w:rsidRDefault="00A64277" w:rsidP="00A64277">
      <w:pPr>
        <w:numPr>
          <w:ilvl w:val="0"/>
          <w:numId w:val="12"/>
        </w:numPr>
        <w:shd w:val="clear" w:color="auto" w:fill="FFFFFF"/>
        <w:spacing w:after="0" w:line="288" w:lineRule="auto"/>
        <w:ind w:left="709"/>
        <w:jc w:val="both"/>
        <w:rPr>
          <w:sz w:val="24"/>
          <w:szCs w:val="24"/>
        </w:rPr>
      </w:pPr>
      <w:r w:rsidRPr="00A64277">
        <w:rPr>
          <w:sz w:val="24"/>
          <w:szCs w:val="24"/>
        </w:rPr>
        <w:t>nebo prostřednictvím e-shopu na </w:t>
      </w:r>
      <w:hyperlink r:id="rId26" w:history="1">
        <w:r w:rsidRPr="00A64277">
          <w:rPr>
            <w:sz w:val="24"/>
            <w:szCs w:val="24"/>
          </w:rPr>
          <w:t>www.czechpoint.cz</w:t>
        </w:r>
      </w:hyperlink>
    </w:p>
    <w:p w:rsidR="00D14AF4" w:rsidRDefault="00D14AF4" w:rsidP="00D14AF4">
      <w:pPr>
        <w:spacing w:after="0" w:line="288" w:lineRule="auto"/>
        <w:jc w:val="both"/>
        <w:rPr>
          <w:sz w:val="24"/>
          <w:szCs w:val="24"/>
        </w:rPr>
      </w:pPr>
    </w:p>
    <w:p w:rsidR="00D14AF4" w:rsidRPr="00D14AF4" w:rsidRDefault="00D14AF4" w:rsidP="00D14AF4">
      <w:pPr>
        <w:spacing w:after="0" w:line="288" w:lineRule="auto"/>
        <w:jc w:val="both"/>
        <w:rPr>
          <w:b/>
          <w:color w:val="FF0000"/>
          <w:sz w:val="24"/>
          <w:szCs w:val="24"/>
        </w:rPr>
      </w:pPr>
      <w:r w:rsidRPr="00D14AF4">
        <w:rPr>
          <w:b/>
          <w:color w:val="FF0000"/>
          <w:sz w:val="24"/>
          <w:szCs w:val="24"/>
        </w:rPr>
        <w:t>Užitečné odkazy</w:t>
      </w:r>
    </w:p>
    <w:p w:rsidR="00D14AF4" w:rsidRDefault="00D14AF4" w:rsidP="00973FBE">
      <w:pPr>
        <w:spacing w:after="0" w:line="288" w:lineRule="auto"/>
        <w:ind w:left="709"/>
        <w:jc w:val="both"/>
        <w:rPr>
          <w:sz w:val="24"/>
          <w:szCs w:val="24"/>
        </w:rPr>
      </w:pPr>
      <w:hyperlink r:id="rId27" w:history="1">
        <w:r w:rsidRPr="004600F7">
          <w:rPr>
            <w:rStyle w:val="Hypertextovodkaz"/>
            <w:sz w:val="24"/>
            <w:szCs w:val="24"/>
          </w:rPr>
          <w:t>http://www.mvcr.cz</w:t>
        </w:r>
      </w:hyperlink>
    </w:p>
    <w:p w:rsidR="00D14AF4" w:rsidRDefault="00D14AF4" w:rsidP="00973FBE">
      <w:pPr>
        <w:spacing w:after="0" w:line="288" w:lineRule="auto"/>
        <w:ind w:left="709"/>
        <w:jc w:val="both"/>
        <w:rPr>
          <w:sz w:val="24"/>
          <w:szCs w:val="24"/>
        </w:rPr>
      </w:pPr>
      <w:hyperlink r:id="rId28" w:history="1">
        <w:r w:rsidRPr="004600F7">
          <w:rPr>
            <w:rStyle w:val="Hypertextovodkaz"/>
            <w:sz w:val="24"/>
            <w:szCs w:val="24"/>
          </w:rPr>
          <w:t>http://www.czechpoint.cz</w:t>
        </w:r>
      </w:hyperlink>
    </w:p>
    <w:p w:rsidR="00D14AF4" w:rsidRDefault="00D14AF4" w:rsidP="00276C9B">
      <w:pPr>
        <w:spacing w:after="0" w:line="288" w:lineRule="auto"/>
        <w:ind w:left="709"/>
        <w:jc w:val="both"/>
        <w:rPr>
          <w:sz w:val="24"/>
          <w:szCs w:val="24"/>
        </w:rPr>
      </w:pPr>
      <w:hyperlink r:id="rId29" w:history="1">
        <w:r w:rsidRPr="004600F7">
          <w:rPr>
            <w:rStyle w:val="Hypertextovodkaz"/>
            <w:sz w:val="24"/>
            <w:szCs w:val="24"/>
          </w:rPr>
          <w:t>http://www.statnisprava.cz</w:t>
        </w:r>
      </w:hyperlink>
    </w:p>
    <w:p w:rsidR="00D14AF4" w:rsidRPr="00276C9B" w:rsidRDefault="00276C9B" w:rsidP="00D14AF4">
      <w:pPr>
        <w:spacing w:after="0" w:line="288" w:lineRule="auto"/>
        <w:jc w:val="both"/>
        <w:rPr>
          <w:b/>
          <w:color w:val="FF0000"/>
          <w:sz w:val="24"/>
          <w:szCs w:val="24"/>
        </w:rPr>
      </w:pPr>
      <w:r w:rsidRPr="00276C9B">
        <w:rPr>
          <w:b/>
          <w:color w:val="FF0000"/>
          <w:sz w:val="24"/>
          <w:szCs w:val="24"/>
        </w:rPr>
        <w:t>Zdroje</w:t>
      </w:r>
    </w:p>
    <w:p w:rsidR="00276C9B" w:rsidRDefault="00276C9B" w:rsidP="00D14AF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UNIVERSUM – všeobecná encyklopedie</w:t>
      </w:r>
    </w:p>
    <w:p w:rsidR="00276C9B" w:rsidRDefault="00276C9B" w:rsidP="00D14AF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30" w:history="1">
        <w:r w:rsidRPr="004600F7">
          <w:rPr>
            <w:rStyle w:val="Hypertextovodkaz"/>
            <w:sz w:val="24"/>
            <w:szCs w:val="24"/>
          </w:rPr>
          <w:t>www.wikipedie.cz</w:t>
        </w:r>
      </w:hyperlink>
    </w:p>
    <w:p w:rsidR="00276C9B" w:rsidRDefault="00276C9B" w:rsidP="00D14AF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31" w:history="1">
        <w:r w:rsidRPr="004600F7">
          <w:rPr>
            <w:rStyle w:val="Hypertextovodkaz"/>
            <w:sz w:val="24"/>
            <w:szCs w:val="24"/>
          </w:rPr>
          <w:t>www.mvcr.cz</w:t>
        </w:r>
      </w:hyperlink>
    </w:p>
    <w:p w:rsidR="00276C9B" w:rsidRDefault="00276C9B" w:rsidP="00D14AF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32" w:history="1">
        <w:r w:rsidRPr="004600F7">
          <w:rPr>
            <w:rStyle w:val="Hypertextovodkaz"/>
            <w:sz w:val="24"/>
            <w:szCs w:val="24"/>
          </w:rPr>
          <w:t>www.statnisprava.cz</w:t>
        </w:r>
      </w:hyperlink>
    </w:p>
    <w:p w:rsidR="00276C9B" w:rsidRPr="00A64277" w:rsidRDefault="00276C9B" w:rsidP="00D14AF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33" w:history="1">
        <w:r w:rsidRPr="004600F7">
          <w:rPr>
            <w:rStyle w:val="Hypertextovodkaz"/>
            <w:sz w:val="24"/>
            <w:szCs w:val="24"/>
          </w:rPr>
          <w:t>www.czechpoint.cz</w:t>
        </w:r>
      </w:hyperlink>
      <w:bookmarkStart w:id="0" w:name="_GoBack"/>
      <w:bookmarkEnd w:id="0"/>
    </w:p>
    <w:sectPr w:rsidR="00276C9B" w:rsidRPr="00A6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340"/>
    <w:multiLevelType w:val="hybridMultilevel"/>
    <w:tmpl w:val="752EC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D44E9"/>
    <w:multiLevelType w:val="hybridMultilevel"/>
    <w:tmpl w:val="9F32C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7A4"/>
    <w:multiLevelType w:val="hybridMultilevel"/>
    <w:tmpl w:val="04F20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2235D"/>
    <w:multiLevelType w:val="hybridMultilevel"/>
    <w:tmpl w:val="1E3C5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A0392"/>
    <w:multiLevelType w:val="hybridMultilevel"/>
    <w:tmpl w:val="52E212C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55A86"/>
    <w:multiLevelType w:val="multilevel"/>
    <w:tmpl w:val="3CC6D080"/>
    <w:lvl w:ilvl="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  <w:sz w:val="20"/>
      </w:rPr>
    </w:lvl>
  </w:abstractNum>
  <w:abstractNum w:abstractNumId="6">
    <w:nsid w:val="375E4028"/>
    <w:multiLevelType w:val="hybridMultilevel"/>
    <w:tmpl w:val="C82E3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8225E"/>
    <w:multiLevelType w:val="multilevel"/>
    <w:tmpl w:val="72C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F4C30"/>
    <w:multiLevelType w:val="hybridMultilevel"/>
    <w:tmpl w:val="DFB4C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4373C"/>
    <w:multiLevelType w:val="hybridMultilevel"/>
    <w:tmpl w:val="48CE6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D2BAB"/>
    <w:multiLevelType w:val="hybridMultilevel"/>
    <w:tmpl w:val="EC562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51581"/>
    <w:multiLevelType w:val="hybridMultilevel"/>
    <w:tmpl w:val="6D1AFDF8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2E"/>
    <w:rsid w:val="00065EFE"/>
    <w:rsid w:val="000B34C0"/>
    <w:rsid w:val="00276C9B"/>
    <w:rsid w:val="002B1B18"/>
    <w:rsid w:val="003637FD"/>
    <w:rsid w:val="004474CC"/>
    <w:rsid w:val="004E7C64"/>
    <w:rsid w:val="006A117E"/>
    <w:rsid w:val="00735F4E"/>
    <w:rsid w:val="007D552E"/>
    <w:rsid w:val="0081130B"/>
    <w:rsid w:val="008D6EF0"/>
    <w:rsid w:val="00973FBE"/>
    <w:rsid w:val="00A64277"/>
    <w:rsid w:val="00AF2F9E"/>
    <w:rsid w:val="00C40ED9"/>
    <w:rsid w:val="00D14AF4"/>
    <w:rsid w:val="00D678D6"/>
    <w:rsid w:val="00E44CD4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5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1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4A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5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1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4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zechpoint.cz/web/?q=node/578" TargetMode="External"/><Relationship Id="rId18" Type="http://schemas.openxmlformats.org/officeDocument/2006/relationships/hyperlink" Target="http://www.czechpoint.cz/web/?q=node/256" TargetMode="External"/><Relationship Id="rId26" Type="http://schemas.openxmlformats.org/officeDocument/2006/relationships/hyperlink" Target="http://www.czechpoint.cz/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http://www.czechpoint.cz/web/?q=node/389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czechpoint.cz/web/?q=node/251" TargetMode="External"/><Relationship Id="rId17" Type="http://schemas.openxmlformats.org/officeDocument/2006/relationships/hyperlink" Target="http://www.czechpoint.cz/web/?q=node/255" TargetMode="External"/><Relationship Id="rId25" Type="http://schemas.openxmlformats.org/officeDocument/2006/relationships/hyperlink" Target="http://www.mvcr.cz/clanek/komunikace-verejnosti-se-zakladnimi-registry-pres-czech-point-ci-datove-schranky.aspx" TargetMode="External"/><Relationship Id="rId33" Type="http://schemas.openxmlformats.org/officeDocument/2006/relationships/hyperlink" Target="http://www.czechpoint.cz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czechpoint.cz/web/?q=node/254" TargetMode="External"/><Relationship Id="rId20" Type="http://schemas.openxmlformats.org/officeDocument/2006/relationships/hyperlink" Target="http://www.czechpoint.cz/web/?q=node/389" TargetMode="External"/><Relationship Id="rId29" Type="http://schemas.openxmlformats.org/officeDocument/2006/relationships/hyperlink" Target="http://www.statnisprava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zechpoint.cz/web/?q=node/250" TargetMode="External"/><Relationship Id="rId24" Type="http://schemas.openxmlformats.org/officeDocument/2006/relationships/hyperlink" Target="http://www.czechpoint.cz/web/?q=node/380" TargetMode="External"/><Relationship Id="rId32" Type="http://schemas.openxmlformats.org/officeDocument/2006/relationships/hyperlink" Target="http://www.statnisprava.cz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czechpoint.cz/web/?q=node/253" TargetMode="External"/><Relationship Id="rId23" Type="http://schemas.openxmlformats.org/officeDocument/2006/relationships/hyperlink" Target="http://www.czechpoint.cz/web/?q=node/450" TargetMode="External"/><Relationship Id="rId28" Type="http://schemas.openxmlformats.org/officeDocument/2006/relationships/hyperlink" Target="http://www.czechpoint.cz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://www.czechpoint.cz/web/?q=node/249" TargetMode="External"/><Relationship Id="rId19" Type="http://schemas.openxmlformats.org/officeDocument/2006/relationships/hyperlink" Target="http://www.czechpoint.cz/web/?q=node/333" TargetMode="External"/><Relationship Id="rId31" Type="http://schemas.openxmlformats.org/officeDocument/2006/relationships/hyperlink" Target="http://www.mv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point.cz/web/?q=node/248" TargetMode="External"/><Relationship Id="rId14" Type="http://schemas.openxmlformats.org/officeDocument/2006/relationships/hyperlink" Target="http://www.czechpoint.cz/web/?q=node/252" TargetMode="External"/><Relationship Id="rId22" Type="http://schemas.openxmlformats.org/officeDocument/2006/relationships/hyperlink" Target="http://www.czechpoint.cz/web/?q=node/449" TargetMode="External"/><Relationship Id="rId27" Type="http://schemas.openxmlformats.org/officeDocument/2006/relationships/hyperlink" Target="http://www.mvcr.cz" TargetMode="External"/><Relationship Id="rId30" Type="http://schemas.openxmlformats.org/officeDocument/2006/relationships/hyperlink" Target="http://www.wikipedie.cz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2QZ4H56NJ3VP-63-2106</_dlc_DocId>
    <_dlc_DocIdUrl xmlns="739c032b-a5be-4b43-b007-0b056e5ef5b0">
      <Url>https://www1/seminar4/_layouts/DocIdRedir.aspx?ID=2QZ4H56NJ3VP-63-2106</Url>
      <Description>2QZ4H56NJ3VP-63-2106</Description>
    </_dlc_DocIdUrl>
  </documentManagement>
</p:properties>
</file>

<file path=customXml/itemProps1.xml><?xml version="1.0" encoding="utf-8"?>
<ds:datastoreItem xmlns:ds="http://schemas.openxmlformats.org/officeDocument/2006/customXml" ds:itemID="{AFCDE5FA-8C6F-4463-9F9A-72B04D57F352}"/>
</file>

<file path=customXml/itemProps2.xml><?xml version="1.0" encoding="utf-8"?>
<ds:datastoreItem xmlns:ds="http://schemas.openxmlformats.org/officeDocument/2006/customXml" ds:itemID="{BA579109-6403-425B-9F5A-77B09012F3D0}"/>
</file>

<file path=customXml/itemProps3.xml><?xml version="1.0" encoding="utf-8"?>
<ds:datastoreItem xmlns:ds="http://schemas.openxmlformats.org/officeDocument/2006/customXml" ds:itemID="{02329275-70D2-4D9D-A23E-2EFC07624CA8}"/>
</file>

<file path=customXml/itemProps4.xml><?xml version="1.0" encoding="utf-8"?>
<ds:datastoreItem xmlns:ds="http://schemas.openxmlformats.org/officeDocument/2006/customXml" ds:itemID="{341AB90D-74B6-41CF-9A59-9DCE5BC60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11</cp:revision>
  <dcterms:created xsi:type="dcterms:W3CDTF">2013-01-05T15:22:00Z</dcterms:created>
  <dcterms:modified xsi:type="dcterms:W3CDTF">2013-01-06T13:04:00Z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d5a55357-baaf-4277-9f10-b1de60e938cc</vt:lpwstr>
  </property>
</Properties>
</file>